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8C" w:rsidRDefault="00192C8C"/>
    <w:p w:rsidR="00A954B8" w:rsidRPr="00A954B8" w:rsidRDefault="00A954B8" w:rsidP="00A954B8">
      <w:pPr>
        <w:shd w:val="clear" w:color="auto" w:fill="FFFFFF"/>
        <w:spacing w:after="0" w:line="270" w:lineRule="atLeast"/>
        <w:textAlignment w:val="baseline"/>
        <w:rPr>
          <w:rFonts w:ascii="Georgia" w:eastAsia="Times New Roman" w:hAnsi="Georgia" w:cs="Times New Roman"/>
          <w:color w:val="333333"/>
          <w:sz w:val="18"/>
          <w:szCs w:val="18"/>
        </w:rPr>
      </w:pPr>
      <w:r w:rsidRPr="00A954B8">
        <w:rPr>
          <w:rFonts w:ascii="Georgia" w:eastAsia="Times New Roman" w:hAnsi="Georgia" w:cs="Times New Roman"/>
          <w:b/>
          <w:bCs/>
          <w:color w:val="555555"/>
          <w:sz w:val="20"/>
        </w:rPr>
        <w:t>ISLAMABAD: </w:t>
      </w:r>
    </w:p>
    <w:p w:rsidR="00A954B8" w:rsidRPr="00A954B8" w:rsidRDefault="00A954B8" w:rsidP="00A954B8">
      <w:pPr>
        <w:shd w:val="clear" w:color="auto" w:fill="FFFFFF"/>
        <w:spacing w:before="105" w:after="72" w:line="270" w:lineRule="atLeast"/>
        <w:textAlignment w:val="baseline"/>
        <w:rPr>
          <w:rFonts w:ascii="inherit" w:eastAsia="Times New Roman" w:hAnsi="inherit" w:cs="Times New Roman"/>
          <w:color w:val="222222"/>
          <w:sz w:val="23"/>
          <w:szCs w:val="23"/>
        </w:rPr>
      </w:pPr>
      <w:r w:rsidRPr="00A954B8">
        <w:rPr>
          <w:rFonts w:ascii="inherit" w:eastAsia="Times New Roman" w:hAnsi="inherit" w:cs="Times New Roman"/>
          <w:b/>
          <w:bCs/>
          <w:color w:val="555555"/>
          <w:sz w:val="20"/>
        </w:rPr>
        <w:t>The government is set to incorporate Pakistan Mortgage Refinance Company Limited in partnership with domestic and multilateral banks with a paid-up capital of Rs6 billion in a bid to push the housing finance market in the country.</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The company is expected to be set up in the next two weeks. Federal Finance Minister </w:t>
      </w:r>
      <w:proofErr w:type="spellStart"/>
      <w:r w:rsidRPr="00A954B8">
        <w:rPr>
          <w:rFonts w:ascii="Georgia" w:eastAsia="Times New Roman" w:hAnsi="Georgia" w:cs="Times New Roman"/>
          <w:color w:val="222222"/>
          <w:sz w:val="23"/>
          <w:szCs w:val="23"/>
        </w:rPr>
        <w:t>Ishaq</w:t>
      </w:r>
      <w:proofErr w:type="spellEnd"/>
      <w:r w:rsidRPr="00A954B8">
        <w:rPr>
          <w:rFonts w:ascii="Georgia" w:eastAsia="Times New Roman" w:hAnsi="Georgia" w:cs="Times New Roman"/>
          <w:color w:val="222222"/>
          <w:sz w:val="23"/>
          <w:szCs w:val="23"/>
        </w:rPr>
        <w:t xml:space="preserve"> Dar chaired a meeting on Monday to consider matters pertaining to the establishment of the mortgage refinance company before the Securities and Exchange Commission of Pakistan formally incorporates it.</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Pr>
          <w:rFonts w:ascii="Georgia" w:eastAsia="Times New Roman" w:hAnsi="Georgia" w:cs="Times New Roman"/>
          <w:noProof/>
          <w:color w:val="222222"/>
          <w:sz w:val="23"/>
          <w:szCs w:val="23"/>
        </w:rPr>
        <w:drawing>
          <wp:inline distT="0" distB="0" distL="0" distR="0">
            <wp:extent cx="5915025" cy="1381125"/>
            <wp:effectExtent l="19050" t="0" r="9525" b="0"/>
            <wp:docPr id="1" name="Picture 1" descr="http://i1.tribune.com.pk/wp-content/uploads/2015/03/Rs39.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tribune.com.pk/wp-content/uploads/2015/03/Rs39.4b.jpg"/>
                    <pic:cNvPicPr>
                      <a:picLocks noChangeAspect="1" noChangeArrowheads="1"/>
                    </pic:cNvPicPr>
                  </pic:nvPicPr>
                  <pic:blipFill>
                    <a:blip r:embed="rId6" cstate="print"/>
                    <a:srcRect/>
                    <a:stretch>
                      <a:fillRect/>
                    </a:stretch>
                  </pic:blipFill>
                  <pic:spPr bwMode="auto">
                    <a:xfrm>
                      <a:off x="0" y="0"/>
                      <a:ext cx="5915025" cy="1381125"/>
                    </a:xfrm>
                    <a:prstGeom prst="rect">
                      <a:avLst/>
                    </a:prstGeom>
                    <a:noFill/>
                    <a:ln w="9525">
                      <a:noFill/>
                      <a:miter lim="800000"/>
                      <a:headEnd/>
                      <a:tailEnd/>
                    </a:ln>
                  </pic:spPr>
                </pic:pic>
              </a:graphicData>
            </a:graphic>
          </wp:inline>
        </w:drawing>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The company will have an </w:t>
      </w:r>
      <w:proofErr w:type="spellStart"/>
      <w:r w:rsidRPr="00A954B8">
        <w:rPr>
          <w:rFonts w:ascii="Georgia" w:eastAsia="Times New Roman" w:hAnsi="Georgia" w:cs="Times New Roman"/>
          <w:color w:val="222222"/>
          <w:sz w:val="23"/>
          <w:szCs w:val="23"/>
        </w:rPr>
        <w:t>authorised</w:t>
      </w:r>
      <w:proofErr w:type="spellEnd"/>
      <w:r w:rsidRPr="00A954B8">
        <w:rPr>
          <w:rFonts w:ascii="Georgia" w:eastAsia="Times New Roman" w:hAnsi="Georgia" w:cs="Times New Roman"/>
          <w:color w:val="222222"/>
          <w:sz w:val="23"/>
          <w:szCs w:val="23"/>
        </w:rPr>
        <w:t xml:space="preserve"> capital of Rs10 billion with Rs6 billion paid-up capital, according to a press release issued by the Ministry of Finance.</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The government will inject equity of Rs1.2 billion and 2% of the amount or Rs24 million will be released immediately to meet initial expenditures.</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Besides the government, contribution to the equity will come from the National Bank of Pakistan, </w:t>
      </w:r>
      <w:proofErr w:type="spellStart"/>
      <w:r w:rsidRPr="00A954B8">
        <w:rPr>
          <w:rFonts w:ascii="Georgia" w:eastAsia="Times New Roman" w:hAnsi="Georgia" w:cs="Times New Roman"/>
          <w:color w:val="222222"/>
          <w:sz w:val="23"/>
          <w:szCs w:val="23"/>
        </w:rPr>
        <w:t>Askari</w:t>
      </w:r>
      <w:proofErr w:type="spellEnd"/>
      <w:r w:rsidRPr="00A954B8">
        <w:rPr>
          <w:rFonts w:ascii="Georgia" w:eastAsia="Times New Roman" w:hAnsi="Georgia" w:cs="Times New Roman"/>
          <w:color w:val="222222"/>
          <w:sz w:val="23"/>
          <w:szCs w:val="23"/>
        </w:rPr>
        <w:t xml:space="preserve"> Bank, </w:t>
      </w:r>
      <w:proofErr w:type="spellStart"/>
      <w:r w:rsidRPr="00A954B8">
        <w:rPr>
          <w:rFonts w:ascii="Georgia" w:eastAsia="Times New Roman" w:hAnsi="Georgia" w:cs="Times New Roman"/>
          <w:color w:val="222222"/>
          <w:sz w:val="23"/>
          <w:szCs w:val="23"/>
        </w:rPr>
        <w:t>Habib</w:t>
      </w:r>
      <w:proofErr w:type="spellEnd"/>
      <w:r w:rsidRPr="00A954B8">
        <w:rPr>
          <w:rFonts w:ascii="Georgia" w:eastAsia="Times New Roman" w:hAnsi="Georgia" w:cs="Times New Roman"/>
          <w:color w:val="222222"/>
          <w:sz w:val="23"/>
          <w:szCs w:val="23"/>
        </w:rPr>
        <w:t xml:space="preserve"> Bank Limited, United Bank Limited, Bank </w:t>
      </w:r>
      <w:proofErr w:type="spellStart"/>
      <w:r w:rsidRPr="00A954B8">
        <w:rPr>
          <w:rFonts w:ascii="Georgia" w:eastAsia="Times New Roman" w:hAnsi="Georgia" w:cs="Times New Roman"/>
          <w:color w:val="222222"/>
          <w:sz w:val="23"/>
          <w:szCs w:val="23"/>
        </w:rPr>
        <w:t>Alfalah</w:t>
      </w:r>
      <w:proofErr w:type="spellEnd"/>
      <w:r w:rsidRPr="00A954B8">
        <w:rPr>
          <w:rFonts w:ascii="Georgia" w:eastAsia="Times New Roman" w:hAnsi="Georgia" w:cs="Times New Roman"/>
          <w:color w:val="222222"/>
          <w:sz w:val="23"/>
          <w:szCs w:val="23"/>
        </w:rPr>
        <w:t xml:space="preserve">, House Building Finance Corporation, Bank Al </w:t>
      </w:r>
      <w:proofErr w:type="spellStart"/>
      <w:r w:rsidRPr="00A954B8">
        <w:rPr>
          <w:rFonts w:ascii="Georgia" w:eastAsia="Times New Roman" w:hAnsi="Georgia" w:cs="Times New Roman"/>
          <w:color w:val="222222"/>
          <w:sz w:val="23"/>
          <w:szCs w:val="23"/>
        </w:rPr>
        <w:t>Habib</w:t>
      </w:r>
      <w:proofErr w:type="spellEnd"/>
      <w:r w:rsidRPr="00A954B8">
        <w:rPr>
          <w:rFonts w:ascii="Georgia" w:eastAsia="Times New Roman" w:hAnsi="Georgia" w:cs="Times New Roman"/>
          <w:color w:val="222222"/>
          <w:sz w:val="23"/>
          <w:szCs w:val="23"/>
        </w:rPr>
        <w:t xml:space="preserve"> and Allied Bank Limited. The International Finance Corporation of the World Bank and the Asian Development Bank are also expected to provide funds.</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It was decided that directorship will be offered to only those banks that will contribute significantly to the equity. Some banks were seeking to restrict their contribution to small amounts, though the government desired that they should pump more money into the company.</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Some of the banks had already given their consent for equity injection while others were in the process of </w:t>
      </w:r>
      <w:proofErr w:type="spellStart"/>
      <w:r w:rsidRPr="00A954B8">
        <w:rPr>
          <w:rFonts w:ascii="Georgia" w:eastAsia="Times New Roman" w:hAnsi="Georgia" w:cs="Times New Roman"/>
          <w:color w:val="222222"/>
          <w:sz w:val="23"/>
          <w:szCs w:val="23"/>
        </w:rPr>
        <w:t>finalising</w:t>
      </w:r>
      <w:proofErr w:type="spellEnd"/>
      <w:r w:rsidRPr="00A954B8">
        <w:rPr>
          <w:rFonts w:ascii="Georgia" w:eastAsia="Times New Roman" w:hAnsi="Georgia" w:cs="Times New Roman"/>
          <w:color w:val="222222"/>
          <w:sz w:val="23"/>
          <w:szCs w:val="23"/>
        </w:rPr>
        <w:t xml:space="preserve"> plans, officials of the finance ministry said.</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State Bank of Pakistan Deputy Governor </w:t>
      </w:r>
      <w:proofErr w:type="spellStart"/>
      <w:r w:rsidRPr="00A954B8">
        <w:rPr>
          <w:rFonts w:ascii="Georgia" w:eastAsia="Times New Roman" w:hAnsi="Georgia" w:cs="Times New Roman"/>
          <w:color w:val="222222"/>
          <w:sz w:val="23"/>
          <w:szCs w:val="23"/>
        </w:rPr>
        <w:t>Saeed</w:t>
      </w:r>
      <w:proofErr w:type="spellEnd"/>
      <w:r w:rsidRPr="00A954B8">
        <w:rPr>
          <w:rFonts w:ascii="Georgia" w:eastAsia="Times New Roman" w:hAnsi="Georgia" w:cs="Times New Roman"/>
          <w:color w:val="222222"/>
          <w:sz w:val="23"/>
          <w:szCs w:val="23"/>
        </w:rPr>
        <w:t xml:space="preserve"> Ahmad will be the first chairman until a new board is constituted and selects the chairman. The company’s head office will be in Karachi.</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It is proposed to be established with the objective of promoting, developing and improving the housing finance market in order to increase accessibility and availability of affordable housing finance with greater participation by banks and financial institutions.</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Refinancing facilities will be for long, medium and short-term to banks and financial institutions against their existing conventional and Islamic housing finance portfolios.</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Commercial banks in Pakistan are reluctant to take big exposures in the housing sector that has become an obstacle in the way of addressing the issue of lack of housing facilities. Banks </w:t>
      </w:r>
      <w:r w:rsidRPr="00A954B8">
        <w:rPr>
          <w:rFonts w:ascii="Georgia" w:eastAsia="Times New Roman" w:hAnsi="Georgia" w:cs="Times New Roman"/>
          <w:color w:val="222222"/>
          <w:sz w:val="23"/>
          <w:szCs w:val="23"/>
        </w:rPr>
        <w:lastRenderedPageBreak/>
        <w:t>that are in the housing finance business are offering loans at very high interest rates, making them unaffordable for the people.</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Against a total credit of Rs10.8 trillion extended by banks, house financing amounted to only Rs39.4 billion at the end of December last year, according to the State Bank of Pakistan’s statistics.</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The finance minister said the new company must provide all forms of technical advice, consultancy support and assistance to banks and financial institutions in conventional and Islamic housing finance products along with developing and promoting international best practices for housing finance, said the finance ministry.</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proofErr w:type="spellStart"/>
      <w:r w:rsidRPr="00A954B8">
        <w:rPr>
          <w:rFonts w:ascii="Georgia" w:eastAsia="Times New Roman" w:hAnsi="Georgia" w:cs="Times New Roman"/>
          <w:b/>
          <w:bCs/>
          <w:color w:val="555555"/>
          <w:sz w:val="20"/>
        </w:rPr>
        <w:t>Exim</w:t>
      </w:r>
      <w:proofErr w:type="spellEnd"/>
      <w:r w:rsidRPr="00A954B8">
        <w:rPr>
          <w:rFonts w:ascii="Georgia" w:eastAsia="Times New Roman" w:hAnsi="Georgia" w:cs="Times New Roman"/>
          <w:b/>
          <w:bCs/>
          <w:color w:val="555555"/>
          <w:sz w:val="20"/>
        </w:rPr>
        <w:t xml:space="preserve"> Bank</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Dar also chaired a meeting to review arrangements for establishing the Export Import (</w:t>
      </w:r>
      <w:proofErr w:type="spellStart"/>
      <w:r w:rsidRPr="00A954B8">
        <w:rPr>
          <w:rFonts w:ascii="Georgia" w:eastAsia="Times New Roman" w:hAnsi="Georgia" w:cs="Times New Roman"/>
          <w:color w:val="222222"/>
          <w:sz w:val="23"/>
          <w:szCs w:val="23"/>
        </w:rPr>
        <w:t>Exim</w:t>
      </w:r>
      <w:proofErr w:type="spellEnd"/>
      <w:r w:rsidRPr="00A954B8">
        <w:rPr>
          <w:rFonts w:ascii="Georgia" w:eastAsia="Times New Roman" w:hAnsi="Georgia" w:cs="Times New Roman"/>
          <w:color w:val="222222"/>
          <w:sz w:val="23"/>
          <w:szCs w:val="23"/>
        </w:rPr>
        <w:t>) Bank, the plan for which the government had announced in the budget.</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Finance Secretary Dr </w:t>
      </w:r>
      <w:proofErr w:type="spellStart"/>
      <w:r w:rsidRPr="00A954B8">
        <w:rPr>
          <w:rFonts w:ascii="Georgia" w:eastAsia="Times New Roman" w:hAnsi="Georgia" w:cs="Times New Roman"/>
          <w:color w:val="222222"/>
          <w:sz w:val="23"/>
          <w:szCs w:val="23"/>
        </w:rPr>
        <w:t>Waqar</w:t>
      </w:r>
      <w:proofErr w:type="spellEnd"/>
      <w:r w:rsidRPr="00A954B8">
        <w:rPr>
          <w:rFonts w:ascii="Georgia" w:eastAsia="Times New Roman" w:hAnsi="Georgia" w:cs="Times New Roman"/>
          <w:color w:val="222222"/>
          <w:sz w:val="23"/>
          <w:szCs w:val="23"/>
        </w:rPr>
        <w:t xml:space="preserve"> </w:t>
      </w:r>
      <w:proofErr w:type="spellStart"/>
      <w:r w:rsidRPr="00A954B8">
        <w:rPr>
          <w:rFonts w:ascii="Georgia" w:eastAsia="Times New Roman" w:hAnsi="Georgia" w:cs="Times New Roman"/>
          <w:color w:val="222222"/>
          <w:sz w:val="23"/>
          <w:szCs w:val="23"/>
        </w:rPr>
        <w:t>Masood</w:t>
      </w:r>
      <w:proofErr w:type="spellEnd"/>
      <w:r w:rsidRPr="00A954B8">
        <w:rPr>
          <w:rFonts w:ascii="Georgia" w:eastAsia="Times New Roman" w:hAnsi="Georgia" w:cs="Times New Roman"/>
          <w:color w:val="222222"/>
          <w:sz w:val="23"/>
          <w:szCs w:val="23"/>
        </w:rPr>
        <w:t xml:space="preserve"> said all spadework for the launch of the bank had been completed.</w:t>
      </w:r>
    </w:p>
    <w:p w:rsidR="00A954B8" w:rsidRPr="00A954B8" w:rsidRDefault="00A954B8" w:rsidP="00A954B8">
      <w:pPr>
        <w:shd w:val="clear" w:color="auto" w:fill="FFFFFF"/>
        <w:spacing w:before="105" w:after="72"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 xml:space="preserve">He said the bank would work as a development finance institution with an </w:t>
      </w:r>
      <w:proofErr w:type="spellStart"/>
      <w:r w:rsidRPr="00A954B8">
        <w:rPr>
          <w:rFonts w:ascii="Georgia" w:eastAsia="Times New Roman" w:hAnsi="Georgia" w:cs="Times New Roman"/>
          <w:color w:val="222222"/>
          <w:sz w:val="23"/>
          <w:szCs w:val="23"/>
        </w:rPr>
        <w:t>authorised</w:t>
      </w:r>
      <w:proofErr w:type="spellEnd"/>
      <w:r w:rsidRPr="00A954B8">
        <w:rPr>
          <w:rFonts w:ascii="Georgia" w:eastAsia="Times New Roman" w:hAnsi="Georgia" w:cs="Times New Roman"/>
          <w:color w:val="222222"/>
          <w:sz w:val="23"/>
          <w:szCs w:val="23"/>
        </w:rPr>
        <w:t xml:space="preserve"> capital of Rs10 billion. It is expected to be set up in the next two weeks.</w:t>
      </w:r>
    </w:p>
    <w:p w:rsidR="00A954B8" w:rsidRPr="00A954B8" w:rsidRDefault="00A954B8" w:rsidP="00A954B8">
      <w:pPr>
        <w:shd w:val="clear" w:color="auto" w:fill="FFFFFF"/>
        <w:spacing w:after="0"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color w:val="222222"/>
          <w:sz w:val="23"/>
          <w:szCs w:val="23"/>
        </w:rPr>
        <w:t>The minister issued instructions for preparing a comprehensive business plan for his consideration before launching of the bank. The bank would promote export refinance and support small and medium-scale enterprises, he said.</w:t>
      </w:r>
    </w:p>
    <w:p w:rsidR="00A954B8" w:rsidRPr="00A954B8" w:rsidRDefault="00A954B8" w:rsidP="00A954B8">
      <w:pPr>
        <w:shd w:val="clear" w:color="auto" w:fill="FFFFFF"/>
        <w:spacing w:after="0" w:line="240" w:lineRule="auto"/>
        <w:textAlignment w:val="baseline"/>
        <w:rPr>
          <w:rFonts w:ascii="Georgia" w:eastAsia="Times New Roman" w:hAnsi="Georgia" w:cs="Times New Roman"/>
          <w:color w:val="222222"/>
          <w:sz w:val="23"/>
          <w:szCs w:val="23"/>
        </w:rPr>
      </w:pPr>
      <w:r w:rsidRPr="00A954B8">
        <w:rPr>
          <w:rFonts w:ascii="inherit" w:eastAsia="Times New Roman" w:hAnsi="inherit" w:cs="Times New Roman"/>
          <w:i/>
          <w:iCs/>
          <w:color w:val="222222"/>
          <w:sz w:val="23"/>
        </w:rPr>
        <w:t xml:space="preserve">Published in The Express Tribune, </w:t>
      </w:r>
      <w:proofErr w:type="gramStart"/>
      <w:r w:rsidRPr="00A954B8">
        <w:rPr>
          <w:rFonts w:ascii="inherit" w:eastAsia="Times New Roman" w:hAnsi="inherit" w:cs="Times New Roman"/>
          <w:i/>
          <w:iCs/>
          <w:color w:val="222222"/>
          <w:sz w:val="23"/>
        </w:rPr>
        <w:t>March  17</w:t>
      </w:r>
      <w:r w:rsidRPr="00A954B8">
        <w:rPr>
          <w:rFonts w:ascii="inherit" w:eastAsia="Times New Roman" w:hAnsi="inherit" w:cs="Times New Roman"/>
          <w:i/>
          <w:iCs/>
          <w:color w:val="222222"/>
          <w:sz w:val="23"/>
          <w:vertAlign w:val="superscript"/>
        </w:rPr>
        <w:t>th</w:t>
      </w:r>
      <w:proofErr w:type="gramEnd"/>
      <w:r w:rsidRPr="00A954B8">
        <w:rPr>
          <w:rFonts w:ascii="inherit" w:eastAsia="Times New Roman" w:hAnsi="inherit" w:cs="Times New Roman"/>
          <w:i/>
          <w:iCs/>
          <w:color w:val="222222"/>
          <w:sz w:val="23"/>
        </w:rPr>
        <w:t>,  2015.</w:t>
      </w:r>
    </w:p>
    <w:p w:rsidR="00A954B8" w:rsidRPr="00A954B8" w:rsidRDefault="00A954B8" w:rsidP="00A954B8">
      <w:pPr>
        <w:shd w:val="clear" w:color="auto" w:fill="FFFFFF"/>
        <w:spacing w:after="0" w:line="240" w:lineRule="auto"/>
        <w:textAlignment w:val="baseline"/>
        <w:rPr>
          <w:rFonts w:ascii="Georgia" w:eastAsia="Times New Roman" w:hAnsi="Georgia" w:cs="Times New Roman"/>
          <w:color w:val="222222"/>
          <w:sz w:val="23"/>
          <w:szCs w:val="23"/>
        </w:rPr>
      </w:pPr>
      <w:r w:rsidRPr="00A954B8">
        <w:rPr>
          <w:rFonts w:ascii="Georgia" w:eastAsia="Times New Roman" w:hAnsi="Georgia" w:cs="Times New Roman"/>
          <w:i/>
          <w:iCs/>
          <w:color w:val="222222"/>
          <w:sz w:val="23"/>
          <w:szCs w:val="23"/>
        </w:rPr>
        <w:t>Like </w:t>
      </w:r>
      <w:hyperlink r:id="rId7" w:history="1">
        <w:r w:rsidRPr="00A954B8">
          <w:rPr>
            <w:rFonts w:ascii="inherit" w:eastAsia="Times New Roman" w:hAnsi="inherit" w:cs="Times New Roman"/>
            <w:i/>
            <w:iCs/>
            <w:color w:val="666699"/>
            <w:sz w:val="23"/>
            <w:u w:val="single"/>
          </w:rPr>
          <w:t xml:space="preserve">Business on </w:t>
        </w:r>
        <w:proofErr w:type="spellStart"/>
        <w:r w:rsidRPr="00A954B8">
          <w:rPr>
            <w:rFonts w:ascii="inherit" w:eastAsia="Times New Roman" w:hAnsi="inherit" w:cs="Times New Roman"/>
            <w:i/>
            <w:iCs/>
            <w:color w:val="666699"/>
            <w:sz w:val="23"/>
            <w:u w:val="single"/>
          </w:rPr>
          <w:t>Facebook</w:t>
        </w:r>
        <w:proofErr w:type="spellEnd"/>
      </w:hyperlink>
      <w:r w:rsidRPr="00A954B8">
        <w:rPr>
          <w:rFonts w:ascii="Georgia" w:eastAsia="Times New Roman" w:hAnsi="Georgia" w:cs="Times New Roman"/>
          <w:color w:val="222222"/>
          <w:sz w:val="23"/>
          <w:szCs w:val="23"/>
        </w:rPr>
        <w:t>,</w:t>
      </w:r>
      <w:r w:rsidRPr="00A954B8">
        <w:rPr>
          <w:rFonts w:ascii="Georgia" w:eastAsia="Times New Roman" w:hAnsi="Georgia" w:cs="Times New Roman"/>
          <w:color w:val="222222"/>
          <w:sz w:val="23"/>
        </w:rPr>
        <w:t> </w:t>
      </w:r>
      <w:r w:rsidRPr="00A954B8">
        <w:rPr>
          <w:rFonts w:ascii="Georgia" w:eastAsia="Times New Roman" w:hAnsi="Georgia" w:cs="Times New Roman"/>
          <w:i/>
          <w:iCs/>
          <w:color w:val="222222"/>
          <w:sz w:val="23"/>
          <w:szCs w:val="23"/>
        </w:rPr>
        <w:t>follow</w:t>
      </w:r>
      <w:r w:rsidRPr="00A954B8">
        <w:rPr>
          <w:rFonts w:ascii="Georgia" w:eastAsia="Times New Roman" w:hAnsi="Georgia" w:cs="Times New Roman"/>
          <w:i/>
          <w:iCs/>
          <w:color w:val="222222"/>
          <w:sz w:val="23"/>
        </w:rPr>
        <w:t> </w:t>
      </w:r>
      <w:hyperlink r:id="rId8" w:history="1">
        <w:r w:rsidRPr="00A954B8">
          <w:rPr>
            <w:rFonts w:ascii="inherit" w:eastAsia="Times New Roman" w:hAnsi="inherit" w:cs="Times New Roman"/>
            <w:i/>
            <w:iCs/>
            <w:color w:val="666699"/>
            <w:sz w:val="23"/>
            <w:u w:val="single"/>
          </w:rPr>
          <w:t>@</w:t>
        </w:r>
        <w:proofErr w:type="spellStart"/>
        <w:r w:rsidRPr="00A954B8">
          <w:rPr>
            <w:rFonts w:ascii="inherit" w:eastAsia="Times New Roman" w:hAnsi="inherit" w:cs="Times New Roman"/>
            <w:i/>
            <w:iCs/>
            <w:color w:val="666699"/>
            <w:sz w:val="23"/>
            <w:u w:val="single"/>
          </w:rPr>
          <w:t>TribuneBiz</w:t>
        </w:r>
        <w:proofErr w:type="spellEnd"/>
      </w:hyperlink>
      <w:r w:rsidRPr="00A954B8">
        <w:rPr>
          <w:rFonts w:ascii="Georgia" w:eastAsia="Times New Roman" w:hAnsi="Georgia" w:cs="Times New Roman"/>
          <w:i/>
          <w:iCs/>
          <w:color w:val="222222"/>
          <w:sz w:val="23"/>
          <w:szCs w:val="23"/>
        </w:rPr>
        <w:t xml:space="preserve"> on Twitter to stay informed and </w:t>
      </w:r>
      <w:proofErr w:type="gramStart"/>
      <w:r w:rsidRPr="00A954B8">
        <w:rPr>
          <w:rFonts w:ascii="Georgia" w:eastAsia="Times New Roman" w:hAnsi="Georgia" w:cs="Times New Roman"/>
          <w:i/>
          <w:iCs/>
          <w:color w:val="222222"/>
          <w:sz w:val="23"/>
          <w:szCs w:val="23"/>
        </w:rPr>
        <w:t>join</w:t>
      </w:r>
      <w:proofErr w:type="gramEnd"/>
      <w:r w:rsidRPr="00A954B8">
        <w:rPr>
          <w:rFonts w:ascii="Georgia" w:eastAsia="Times New Roman" w:hAnsi="Georgia" w:cs="Times New Roman"/>
          <w:i/>
          <w:iCs/>
          <w:color w:val="222222"/>
          <w:sz w:val="23"/>
          <w:szCs w:val="23"/>
        </w:rPr>
        <w:t xml:space="preserve"> in the conversation.</w:t>
      </w:r>
    </w:p>
    <w:p w:rsidR="00B6604A" w:rsidRDefault="00B6604A" w:rsidP="00A954B8"/>
    <w:sectPr w:rsidR="00B6604A" w:rsidSect="00B660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C9C" w:rsidRDefault="001C4C9C" w:rsidP="00192C8C">
      <w:pPr>
        <w:spacing w:after="0" w:line="240" w:lineRule="auto"/>
      </w:pPr>
      <w:r>
        <w:separator/>
      </w:r>
    </w:p>
  </w:endnote>
  <w:endnote w:type="continuationSeparator" w:id="0">
    <w:p w:rsidR="001C4C9C" w:rsidRDefault="001C4C9C" w:rsidP="00192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B8" w:rsidRDefault="00A954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2733"/>
      <w:docPartObj>
        <w:docPartGallery w:val="Page Numbers (Bottom of Page)"/>
        <w:docPartUnique/>
      </w:docPartObj>
    </w:sdtPr>
    <w:sdtContent>
      <w:p w:rsidR="00A954B8" w:rsidRDefault="00A954B8" w:rsidP="007620F7">
        <w:pPr>
          <w:pStyle w:val="Footer"/>
          <w:pBdr>
            <w:top w:val="single" w:sz="4" w:space="1" w:color="auto"/>
          </w:pBdr>
          <w:jc w:val="right"/>
        </w:pPr>
        <w:fldSimple w:instr=" PAGE   \* MERGEFORMAT ">
          <w:r w:rsidR="007620F7">
            <w:rPr>
              <w:noProof/>
            </w:rPr>
            <w:t>1</w:t>
          </w:r>
        </w:fldSimple>
      </w:p>
    </w:sdtContent>
  </w:sdt>
  <w:p w:rsidR="00A954B8" w:rsidRDefault="00A954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B8" w:rsidRDefault="00A95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C9C" w:rsidRDefault="001C4C9C" w:rsidP="00192C8C">
      <w:pPr>
        <w:spacing w:after="0" w:line="240" w:lineRule="auto"/>
      </w:pPr>
      <w:r>
        <w:separator/>
      </w:r>
    </w:p>
  </w:footnote>
  <w:footnote w:type="continuationSeparator" w:id="0">
    <w:p w:rsidR="001C4C9C" w:rsidRDefault="001C4C9C" w:rsidP="00192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B8" w:rsidRDefault="00A954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B8" w:rsidRPr="00A954B8" w:rsidRDefault="00A954B8" w:rsidP="00A954B8">
    <w:pPr>
      <w:pBdr>
        <w:bottom w:val="single" w:sz="4" w:space="1" w:color="auto"/>
      </w:pBdr>
      <w:shd w:val="clear" w:color="auto" w:fill="FFFFFF"/>
      <w:spacing w:after="0" w:line="240" w:lineRule="auto"/>
      <w:textAlignment w:val="baseline"/>
      <w:outlineLvl w:val="0"/>
      <w:rPr>
        <w:rFonts w:ascii="Tahoma" w:eastAsia="Times New Roman" w:hAnsi="Tahoma" w:cs="Tahoma"/>
        <w:color w:val="666666"/>
        <w:sz w:val="17"/>
        <w:szCs w:val="17"/>
      </w:rPr>
    </w:pPr>
    <w:hyperlink r:id="rId1" w:history="1">
      <w:r w:rsidRPr="00A954B8">
        <w:rPr>
          <w:rFonts w:ascii="Times New Roman" w:eastAsia="Times New Roman" w:hAnsi="Times New Roman" w:cs="Times New Roman"/>
          <w:color w:val="434341"/>
          <w:kern w:val="36"/>
          <w:sz w:val="36"/>
          <w:szCs w:val="36"/>
        </w:rPr>
        <w:t>Housing finance: Mortgage Refinance Co likely to be set up in 2 weeks</w:t>
      </w:r>
    </w:hyperlink>
    <w:r w:rsidRPr="00A954B8">
      <w:rPr>
        <w:rFonts w:ascii="Times New Roman" w:eastAsia="Times New Roman" w:hAnsi="Times New Roman" w:cs="Times New Roman"/>
        <w:color w:val="111111"/>
        <w:kern w:val="36"/>
        <w:sz w:val="36"/>
        <w:szCs w:val="36"/>
      </w:rPr>
      <w:t>:</w:t>
    </w:r>
    <w:r>
      <w:rPr>
        <w:rFonts w:ascii="Georgia" w:eastAsia="Times New Roman" w:hAnsi="Georgia" w:cs="Times New Roman"/>
        <w:color w:val="111111"/>
        <w:kern w:val="36"/>
        <w:sz w:val="38"/>
        <w:szCs w:val="38"/>
      </w:rPr>
      <w:t xml:space="preserve"> </w:t>
    </w:r>
    <w:r w:rsidRPr="00A954B8">
      <w:rPr>
        <w:rFonts w:ascii="Georgia" w:eastAsia="Times New Roman" w:hAnsi="Georgia" w:cs="Times New Roman"/>
        <w:color w:val="111111"/>
        <w:kern w:val="36"/>
        <w:sz w:val="18"/>
        <w:szCs w:val="18"/>
      </w:rPr>
      <w:t xml:space="preserve">Express </w:t>
    </w:r>
    <w:proofErr w:type="spellStart"/>
    <w:r w:rsidRPr="00A954B8">
      <w:rPr>
        <w:rFonts w:ascii="Georgia" w:eastAsia="Times New Roman" w:hAnsi="Georgia" w:cs="Times New Roman"/>
        <w:color w:val="111111"/>
        <w:kern w:val="36"/>
        <w:sz w:val="18"/>
        <w:szCs w:val="18"/>
      </w:rPr>
      <w:t>Tribune</w:t>
    </w:r>
    <w:proofErr w:type="gramStart"/>
    <w:r w:rsidRPr="00A954B8">
      <w:rPr>
        <w:rFonts w:ascii="Georgia" w:eastAsia="Times New Roman" w:hAnsi="Georgia" w:cs="Times New Roman"/>
        <w:color w:val="111111"/>
        <w:kern w:val="36"/>
        <w:sz w:val="18"/>
        <w:szCs w:val="18"/>
      </w:rPr>
      <w:t>;</w:t>
    </w:r>
    <w:r w:rsidRPr="00A954B8">
      <w:rPr>
        <w:rFonts w:ascii="Tahoma" w:eastAsia="Times New Roman" w:hAnsi="Tahoma" w:cs="Tahoma"/>
        <w:color w:val="666666"/>
        <w:sz w:val="17"/>
        <w:szCs w:val="17"/>
      </w:rPr>
      <w:t>By</w:t>
    </w:r>
    <w:proofErr w:type="spellEnd"/>
    <w:proofErr w:type="gramEnd"/>
    <w:r w:rsidRPr="00A954B8">
      <w:rPr>
        <w:rFonts w:ascii="Tahoma" w:eastAsia="Times New Roman" w:hAnsi="Tahoma" w:cs="Tahoma"/>
        <w:color w:val="666666"/>
        <w:sz w:val="17"/>
      </w:rPr>
      <w:t> </w:t>
    </w:r>
    <w:hyperlink r:id="rId2" w:tooltip="Posts by Our Correspondent" w:history="1">
      <w:r w:rsidRPr="00A954B8">
        <w:rPr>
          <w:rFonts w:ascii="Tahoma" w:eastAsia="Times New Roman" w:hAnsi="Tahoma" w:cs="Tahoma"/>
          <w:color w:val="666699"/>
          <w:sz w:val="17"/>
        </w:rPr>
        <w:t>Our Correspondent</w:t>
      </w:r>
    </w:hyperlink>
    <w:r w:rsidRPr="00A954B8">
      <w:rPr>
        <w:rFonts w:ascii="Tahoma" w:eastAsia="Times New Roman" w:hAnsi="Tahoma" w:cs="Tahoma"/>
        <w:color w:val="666666"/>
        <w:sz w:val="17"/>
      </w:rPr>
      <w:t> </w:t>
    </w:r>
    <w:r w:rsidRPr="00A954B8">
      <w:rPr>
        <w:rFonts w:ascii="Tahoma" w:eastAsia="Times New Roman" w:hAnsi="Tahoma" w:cs="Tahoma"/>
        <w:color w:val="666666"/>
        <w:sz w:val="17"/>
        <w:szCs w:val="17"/>
      </w:rPr>
      <w:t>/</w:t>
    </w:r>
    <w:r w:rsidRPr="00A954B8">
      <w:rPr>
        <w:rFonts w:ascii="Tahoma" w:eastAsia="Times New Roman" w:hAnsi="Tahoma" w:cs="Tahoma"/>
        <w:color w:val="666666"/>
        <w:sz w:val="17"/>
      </w:rPr>
      <w:t> </w:t>
    </w:r>
    <w:hyperlink r:id="rId3" w:tooltip="Posts by Creative: Talha Khan" w:history="1">
      <w:r w:rsidRPr="00A954B8">
        <w:rPr>
          <w:rFonts w:ascii="Tahoma" w:eastAsia="Times New Roman" w:hAnsi="Tahoma" w:cs="Tahoma"/>
          <w:color w:val="666699"/>
          <w:sz w:val="17"/>
        </w:rPr>
        <w:t xml:space="preserve">Creative: </w:t>
      </w:r>
      <w:proofErr w:type="spellStart"/>
      <w:r w:rsidRPr="00A954B8">
        <w:rPr>
          <w:rFonts w:ascii="Tahoma" w:eastAsia="Times New Roman" w:hAnsi="Tahoma" w:cs="Tahoma"/>
          <w:color w:val="666699"/>
          <w:sz w:val="17"/>
        </w:rPr>
        <w:t>Talha</w:t>
      </w:r>
      <w:proofErr w:type="spellEnd"/>
      <w:r w:rsidRPr="00A954B8">
        <w:rPr>
          <w:rFonts w:ascii="Tahoma" w:eastAsia="Times New Roman" w:hAnsi="Tahoma" w:cs="Tahoma"/>
          <w:color w:val="666699"/>
          <w:sz w:val="17"/>
        </w:rPr>
        <w:t xml:space="preserve"> Khan</w:t>
      </w:r>
    </w:hyperlink>
    <w:r>
      <w:rPr>
        <w:rFonts w:ascii="Tahoma" w:eastAsia="Times New Roman" w:hAnsi="Tahoma" w:cs="Tahoma"/>
        <w:color w:val="666666"/>
        <w:sz w:val="17"/>
        <w:szCs w:val="17"/>
      </w:rPr>
      <w:t xml:space="preserve">; </w:t>
    </w:r>
    <w:r w:rsidRPr="00A954B8">
      <w:rPr>
        <w:rFonts w:ascii="Tahoma" w:eastAsia="Times New Roman" w:hAnsi="Tahoma" w:cs="Tahoma"/>
        <w:color w:val="666666"/>
        <w:sz w:val="17"/>
        <w:szCs w:val="17"/>
      </w:rPr>
      <w:t>Published: March 17, 201</w:t>
    </w:r>
  </w:p>
  <w:p w:rsidR="00A954B8" w:rsidRDefault="00A954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B8" w:rsidRDefault="00A954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2C8C"/>
    <w:rsid w:val="00192C8C"/>
    <w:rsid w:val="001C4C9C"/>
    <w:rsid w:val="00656CC6"/>
    <w:rsid w:val="007620F7"/>
    <w:rsid w:val="00A954B8"/>
    <w:rsid w:val="00B66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4A"/>
  </w:style>
  <w:style w:type="paragraph" w:styleId="Heading1">
    <w:name w:val="heading 1"/>
    <w:basedOn w:val="Normal"/>
    <w:link w:val="Heading1Char"/>
    <w:uiPriority w:val="9"/>
    <w:qFormat/>
    <w:rsid w:val="00A954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C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2C8C"/>
  </w:style>
  <w:style w:type="paragraph" w:styleId="Footer">
    <w:name w:val="footer"/>
    <w:basedOn w:val="Normal"/>
    <w:link w:val="FooterChar"/>
    <w:uiPriority w:val="99"/>
    <w:unhideWhenUsed/>
    <w:rsid w:val="00192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C8C"/>
  </w:style>
  <w:style w:type="character" w:styleId="Strong">
    <w:name w:val="Strong"/>
    <w:basedOn w:val="DefaultParagraphFont"/>
    <w:uiPriority w:val="22"/>
    <w:qFormat/>
    <w:rsid w:val="00A954B8"/>
    <w:rPr>
      <w:b/>
      <w:bCs/>
    </w:rPr>
  </w:style>
  <w:style w:type="paragraph" w:styleId="NormalWeb">
    <w:name w:val="Normal (Web)"/>
    <w:basedOn w:val="Normal"/>
    <w:uiPriority w:val="99"/>
    <w:semiHidden/>
    <w:unhideWhenUsed/>
    <w:rsid w:val="00A954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54B8"/>
    <w:rPr>
      <w:i/>
      <w:iCs/>
    </w:rPr>
  </w:style>
  <w:style w:type="character" w:styleId="Hyperlink">
    <w:name w:val="Hyperlink"/>
    <w:basedOn w:val="DefaultParagraphFont"/>
    <w:uiPriority w:val="99"/>
    <w:semiHidden/>
    <w:unhideWhenUsed/>
    <w:rsid w:val="00A954B8"/>
    <w:rPr>
      <w:color w:val="0000FF"/>
      <w:u w:val="single"/>
    </w:rPr>
  </w:style>
  <w:style w:type="character" w:customStyle="1" w:styleId="apple-converted-space">
    <w:name w:val="apple-converted-space"/>
    <w:basedOn w:val="DefaultParagraphFont"/>
    <w:rsid w:val="00A954B8"/>
  </w:style>
  <w:style w:type="paragraph" w:styleId="BalloonText">
    <w:name w:val="Balloon Text"/>
    <w:basedOn w:val="Normal"/>
    <w:link w:val="BalloonTextChar"/>
    <w:uiPriority w:val="99"/>
    <w:semiHidden/>
    <w:unhideWhenUsed/>
    <w:rsid w:val="00A95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4B8"/>
    <w:rPr>
      <w:rFonts w:ascii="Tahoma" w:hAnsi="Tahoma" w:cs="Tahoma"/>
      <w:sz w:val="16"/>
      <w:szCs w:val="16"/>
    </w:rPr>
  </w:style>
  <w:style w:type="character" w:customStyle="1" w:styleId="Heading1Char">
    <w:name w:val="Heading 1 Char"/>
    <w:basedOn w:val="DefaultParagraphFont"/>
    <w:link w:val="Heading1"/>
    <w:uiPriority w:val="9"/>
    <w:rsid w:val="00A954B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36746042">
      <w:bodyDiv w:val="1"/>
      <w:marLeft w:val="0"/>
      <w:marRight w:val="0"/>
      <w:marTop w:val="0"/>
      <w:marBottom w:val="0"/>
      <w:divBdr>
        <w:top w:val="none" w:sz="0" w:space="0" w:color="auto"/>
        <w:left w:val="none" w:sz="0" w:space="0" w:color="auto"/>
        <w:bottom w:val="none" w:sz="0" w:space="0" w:color="auto"/>
        <w:right w:val="none" w:sz="0" w:space="0" w:color="auto"/>
      </w:divBdr>
      <w:divsChild>
        <w:div w:id="1022781709">
          <w:marLeft w:val="0"/>
          <w:marRight w:val="0"/>
          <w:marTop w:val="0"/>
          <w:marBottom w:val="0"/>
          <w:divBdr>
            <w:top w:val="none" w:sz="0" w:space="0" w:color="auto"/>
            <w:left w:val="none" w:sz="0" w:space="0" w:color="auto"/>
            <w:bottom w:val="none" w:sz="0" w:space="0" w:color="auto"/>
            <w:right w:val="none" w:sz="0" w:space="0" w:color="auto"/>
          </w:divBdr>
        </w:div>
      </w:divsChild>
    </w:div>
    <w:div w:id="1914780611">
      <w:bodyDiv w:val="1"/>
      <w:marLeft w:val="0"/>
      <w:marRight w:val="0"/>
      <w:marTop w:val="0"/>
      <w:marBottom w:val="0"/>
      <w:divBdr>
        <w:top w:val="none" w:sz="0" w:space="0" w:color="auto"/>
        <w:left w:val="none" w:sz="0" w:space="0" w:color="auto"/>
        <w:bottom w:val="none" w:sz="0" w:space="0" w:color="auto"/>
        <w:right w:val="none" w:sz="0" w:space="0" w:color="auto"/>
      </w:divBdr>
      <w:divsChild>
        <w:div w:id="1006597678">
          <w:marLeft w:val="0"/>
          <w:marRight w:val="0"/>
          <w:marTop w:val="0"/>
          <w:marBottom w:val="225"/>
          <w:divBdr>
            <w:top w:val="none" w:sz="0" w:space="0" w:color="auto"/>
            <w:left w:val="none" w:sz="0" w:space="0" w:color="auto"/>
            <w:bottom w:val="none" w:sz="0" w:space="0" w:color="auto"/>
            <w:right w:val="none" w:sz="0" w:space="0" w:color="auto"/>
          </w:divBdr>
          <w:divsChild>
            <w:div w:id="1567378114">
              <w:marLeft w:val="0"/>
              <w:marRight w:val="0"/>
              <w:marTop w:val="0"/>
              <w:marBottom w:val="75"/>
              <w:divBdr>
                <w:top w:val="none" w:sz="0" w:space="0" w:color="auto"/>
                <w:left w:val="none" w:sz="0" w:space="0" w:color="auto"/>
                <w:bottom w:val="none" w:sz="0" w:space="0" w:color="auto"/>
                <w:right w:val="none" w:sz="0" w:space="0" w:color="auto"/>
              </w:divBdr>
            </w:div>
            <w:div w:id="6361108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TribuneBi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facebook.com/ETribuneBusines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tribune.com.pk/author/4393/creative-talha-khan/" TargetMode="External"/><Relationship Id="rId2" Type="http://schemas.openxmlformats.org/officeDocument/2006/relationships/hyperlink" Target="http://tribune.com.pk/author/303/our-correspondent/" TargetMode="External"/><Relationship Id="rId1" Type="http://schemas.openxmlformats.org/officeDocument/2006/relationships/hyperlink" Target="http://tribune.com.pk/story/854285/housing-finance-mortgage-refinance-co-likely-to-be-set-up-in-2-we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2015-03-19T08:15:00Z</dcterms:created>
  <dcterms:modified xsi:type="dcterms:W3CDTF">2015-03-19T08:16:00Z</dcterms:modified>
</cp:coreProperties>
</file>