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C9" w:rsidRDefault="005F1DC9" w:rsidP="005F1DC9">
      <w:pPr>
        <w:pStyle w:val="ListParagraph"/>
        <w:ind w:left="0"/>
      </w:pPr>
      <w:r>
        <w:t xml:space="preserve">Country Report – </w:t>
      </w:r>
      <w:r w:rsidR="00111096">
        <w:t>THAILAND</w:t>
      </w:r>
    </w:p>
    <w:p w:rsidR="00486452" w:rsidRDefault="00486452" w:rsidP="005F1DC9">
      <w:pPr>
        <w:pStyle w:val="ListParagraph"/>
        <w:ind w:left="0"/>
      </w:pPr>
    </w:p>
    <w:p w:rsidR="00E63638" w:rsidRDefault="00E63638" w:rsidP="004E4B71">
      <w:pPr>
        <w:pStyle w:val="ListParagraph"/>
        <w:ind w:left="0"/>
        <w:jc w:val="center"/>
      </w:pPr>
    </w:p>
    <w:p w:rsidR="005F1DC9" w:rsidRDefault="005F1DC9" w:rsidP="005F1DC9">
      <w:pPr>
        <w:pStyle w:val="ListParagraph"/>
        <w:ind w:left="0"/>
      </w:pPr>
    </w:p>
    <w:p w:rsidR="005F1DC9" w:rsidRDefault="005F1DC9" w:rsidP="005F1DC9">
      <w:pPr>
        <w:pStyle w:val="ListParagraph"/>
        <w:numPr>
          <w:ilvl w:val="0"/>
          <w:numId w:val="1"/>
        </w:numPr>
      </w:pPr>
      <w:r>
        <w:t>Socio-economic Snapshot</w:t>
      </w:r>
    </w:p>
    <w:p w:rsidR="005F1DC9" w:rsidRDefault="005F1DC9" w:rsidP="005F1DC9">
      <w:pPr>
        <w:pStyle w:val="ListParagraph"/>
        <w:numPr>
          <w:ilvl w:val="1"/>
          <w:numId w:val="1"/>
        </w:numPr>
      </w:pPr>
      <w:r w:rsidRPr="005124B5">
        <w:t>Population</w:t>
      </w:r>
    </w:p>
    <w:p w:rsidR="00927A92" w:rsidRDefault="00927A92" w:rsidP="00927A92">
      <w:pPr>
        <w:pStyle w:val="ListParagraph"/>
        <w:ind w:left="2160"/>
      </w:pPr>
    </w:p>
    <w:p w:rsidR="00927A92" w:rsidRDefault="00927A92" w:rsidP="00692B69">
      <w:pPr>
        <w:pStyle w:val="ListParagraph"/>
        <w:ind w:left="2160"/>
        <w:jc w:val="both"/>
      </w:pPr>
      <w:r>
        <w:t>Popula</w:t>
      </w:r>
      <w:r w:rsidR="00486452">
        <w:t>tion of Thailand is 67,091,089, with a population density of</w:t>
      </w:r>
      <w:r w:rsidR="00692B69">
        <w:t xml:space="preserve"> </w:t>
      </w:r>
      <w:r w:rsidR="00692B69" w:rsidRPr="00692B69">
        <w:t>132.7</w:t>
      </w:r>
      <w:r w:rsidR="00692B69">
        <w:rPr>
          <w:sz w:val="16"/>
          <w:szCs w:val="16"/>
        </w:rPr>
        <w:t xml:space="preserve"> </w:t>
      </w:r>
      <w:r w:rsidR="00692B69" w:rsidRPr="00692B69">
        <w:t>people per sq.km</w:t>
      </w:r>
      <w:r w:rsidR="00692B69">
        <w:t xml:space="preserve">. </w:t>
      </w:r>
      <w:r>
        <w:t>Population-wise the country is 20</w:t>
      </w:r>
      <w:r w:rsidRPr="00927A92">
        <w:rPr>
          <w:vertAlign w:val="superscript"/>
        </w:rPr>
        <w:t>th</w:t>
      </w:r>
      <w:r>
        <w:t xml:space="preserve"> in the world.</w:t>
      </w:r>
      <w:r w:rsidR="00692B69">
        <w:t xml:space="preserve"> The population </w:t>
      </w:r>
      <w:r w:rsidR="00486452">
        <w:t xml:space="preserve">is overwhelmingly Buddhist 94.6%, among others Muslims </w:t>
      </w:r>
      <w:r w:rsidR="00692B69">
        <w:t xml:space="preserve">4.6%, Christians </w:t>
      </w:r>
      <w:r w:rsidR="00486452">
        <w:t>0.7% and others 0.1%. The</w:t>
      </w:r>
      <w:r w:rsidR="00692B69">
        <w:t xml:space="preserve"> population growth rate is merely 0.54%. Thirt</w:t>
      </w:r>
      <w:r w:rsidR="00486452">
        <w:t>y four percent of population li</w:t>
      </w:r>
      <w:r w:rsidR="00692B69">
        <w:t>ves in urban areas, and urbanization rate is 1.8%.</w:t>
      </w:r>
      <w:r w:rsidR="000772B8">
        <w:rPr>
          <w:rStyle w:val="FootnoteReference"/>
        </w:rPr>
        <w:footnoteReference w:id="1"/>
      </w:r>
    </w:p>
    <w:p w:rsidR="008C234E" w:rsidRDefault="008C234E" w:rsidP="008C234E">
      <w:pPr>
        <w:pStyle w:val="ListParagraph"/>
        <w:ind w:left="2160"/>
      </w:pPr>
    </w:p>
    <w:p w:rsidR="008C234E" w:rsidRDefault="008C234E" w:rsidP="008C234E">
      <w:pPr>
        <w:pStyle w:val="ListParagraph"/>
        <w:ind w:left="2160"/>
      </w:pPr>
    </w:p>
    <w:p w:rsidR="00186539" w:rsidRDefault="00186539" w:rsidP="008C234E">
      <w:pPr>
        <w:pStyle w:val="ListParagraph"/>
        <w:ind w:left="2160"/>
      </w:pPr>
    </w:p>
    <w:p w:rsidR="005F1DC9" w:rsidRDefault="005F1DC9" w:rsidP="005F1DC9">
      <w:pPr>
        <w:pStyle w:val="ListParagraph"/>
        <w:numPr>
          <w:ilvl w:val="1"/>
          <w:numId w:val="1"/>
        </w:numPr>
      </w:pPr>
      <w:r w:rsidRPr="005124B5">
        <w:t>Per Capita Income</w:t>
      </w:r>
    </w:p>
    <w:p w:rsidR="00692B69" w:rsidRDefault="00692B69" w:rsidP="00692B69">
      <w:pPr>
        <w:pStyle w:val="ListParagraph"/>
        <w:ind w:left="2160"/>
      </w:pPr>
    </w:p>
    <w:p w:rsidR="00692B69" w:rsidRDefault="00B77480" w:rsidP="00692B69">
      <w:pPr>
        <w:pStyle w:val="ListParagraph"/>
        <w:ind w:left="2160"/>
      </w:pPr>
      <w:r>
        <w:t xml:space="preserve">Thailand’s per capita income is </w:t>
      </w:r>
      <w:r w:rsidRPr="00B77480">
        <w:t>US $5394</w:t>
      </w:r>
      <w:r w:rsidR="00242A03">
        <w:rPr>
          <w:rStyle w:val="FootnoteReference"/>
        </w:rPr>
        <w:footnoteReference w:id="2"/>
      </w:r>
      <w:r>
        <w:t>.</w:t>
      </w:r>
    </w:p>
    <w:p w:rsidR="00E63638" w:rsidRDefault="00E63638" w:rsidP="00E63638">
      <w:pPr>
        <w:pStyle w:val="ListParagraph"/>
        <w:ind w:left="2160"/>
      </w:pPr>
    </w:p>
    <w:p w:rsidR="005F1DC9" w:rsidRDefault="005F1DC9" w:rsidP="005F1DC9">
      <w:pPr>
        <w:pStyle w:val="ListParagraph"/>
        <w:numPr>
          <w:ilvl w:val="1"/>
          <w:numId w:val="1"/>
        </w:numPr>
      </w:pPr>
      <w:r>
        <w:t>Affordability</w:t>
      </w:r>
    </w:p>
    <w:p w:rsidR="004A2168" w:rsidRDefault="004A2168" w:rsidP="004A2168">
      <w:pPr>
        <w:pStyle w:val="ListParagraph"/>
        <w:ind w:left="2160"/>
      </w:pPr>
    </w:p>
    <w:p w:rsidR="00600C9D" w:rsidRPr="0081232B" w:rsidRDefault="0081232B" w:rsidP="0081232B">
      <w:pPr>
        <w:pStyle w:val="ListParagraph"/>
        <w:ind w:left="2160"/>
        <w:jc w:val="both"/>
      </w:pPr>
      <w:r>
        <w:t>Affordability is seen as the ability o</w:t>
      </w:r>
      <w:r w:rsidRPr="0081232B">
        <w:t xml:space="preserve">f a household </w:t>
      </w:r>
      <w:r>
        <w:t xml:space="preserve">to </w:t>
      </w:r>
      <w:r w:rsidRPr="0081232B">
        <w:t xml:space="preserve">earn </w:t>
      </w:r>
      <w:r>
        <w:t>an</w:t>
      </w:r>
      <w:r w:rsidRPr="0081232B">
        <w:t xml:space="preserve"> amount 25% of which can be paid off for housing. </w:t>
      </w:r>
      <w:r>
        <w:t>The Government of Thailand once encouraged Government Housing Bank and other commercial banks to extend repay</w:t>
      </w:r>
      <w:r w:rsidRPr="0081232B">
        <w:t xml:space="preserve">ment period up to 30 years to ease the borrower’s financial burden and to increase affordability for homebuyers. </w:t>
      </w:r>
      <w:r>
        <w:t>But m</w:t>
      </w:r>
      <w:r w:rsidRPr="0081232B">
        <w:t xml:space="preserve">ost Thai borrowers prefer to borrow for a term of between 15-20 years because the </w:t>
      </w:r>
      <w:r w:rsidR="00486452" w:rsidRPr="0081232B">
        <w:t>extension</w:t>
      </w:r>
      <w:r w:rsidRPr="0081232B">
        <w:t xml:space="preserve"> of the period does not help decrease the amount of payment significantly</w:t>
      </w:r>
      <w:r>
        <w:rPr>
          <w:rStyle w:val="FootnoteReference"/>
        </w:rPr>
        <w:footnoteReference w:id="3"/>
      </w:r>
      <w:r w:rsidRPr="0081232B">
        <w:t>.</w:t>
      </w:r>
    </w:p>
    <w:p w:rsidR="004A2168" w:rsidRDefault="004A2168" w:rsidP="004A2168">
      <w:pPr>
        <w:pStyle w:val="ListParagraph"/>
        <w:ind w:left="2160"/>
      </w:pPr>
    </w:p>
    <w:p w:rsidR="005F1DC9" w:rsidRDefault="005F1DC9" w:rsidP="005F1DC9">
      <w:pPr>
        <w:pStyle w:val="ListParagraph"/>
        <w:numPr>
          <w:ilvl w:val="0"/>
          <w:numId w:val="1"/>
        </w:numPr>
      </w:pPr>
      <w:r w:rsidRPr="004026C0">
        <w:rPr>
          <w:highlight w:val="green"/>
        </w:rPr>
        <w:t>Measures</w:t>
      </w:r>
      <w:r>
        <w:t xml:space="preserve"> of Affordability</w:t>
      </w:r>
    </w:p>
    <w:p w:rsidR="005F1DC9" w:rsidRDefault="005F1DC9" w:rsidP="005F1DC9">
      <w:pPr>
        <w:pStyle w:val="ListParagraph"/>
        <w:numPr>
          <w:ilvl w:val="1"/>
          <w:numId w:val="1"/>
        </w:numPr>
      </w:pPr>
      <w:r>
        <w:t>Income/Repayment/Cost of housing Units</w:t>
      </w:r>
    </w:p>
    <w:p w:rsidR="00704570" w:rsidRDefault="00704570" w:rsidP="00704570">
      <w:pPr>
        <w:pStyle w:val="ListParagraph"/>
        <w:ind w:left="2250"/>
      </w:pPr>
    </w:p>
    <w:p w:rsidR="005F1DC9" w:rsidRDefault="005F1DC9" w:rsidP="00704570">
      <w:pPr>
        <w:pStyle w:val="ListParagraph"/>
        <w:numPr>
          <w:ilvl w:val="1"/>
          <w:numId w:val="1"/>
        </w:numPr>
        <w:spacing w:after="0"/>
      </w:pPr>
      <w:r>
        <w:t>Definition of Low-Income Housing</w:t>
      </w:r>
    </w:p>
    <w:p w:rsidR="00704570" w:rsidRDefault="00704570" w:rsidP="00704570">
      <w:pPr>
        <w:pStyle w:val="ListParagraph"/>
        <w:ind w:left="2160"/>
        <w:jc w:val="both"/>
      </w:pPr>
    </w:p>
    <w:p w:rsidR="00704570" w:rsidRDefault="00704570" w:rsidP="00704570">
      <w:pPr>
        <w:pStyle w:val="ListParagraph"/>
        <w:ind w:left="2160"/>
        <w:jc w:val="both"/>
      </w:pPr>
      <w:r w:rsidRPr="00704570">
        <w:t>Low income housing is the house afforded by people with income of Thai Baht 7,000-8,000 (US $ 220-250) per month</w:t>
      </w:r>
      <w:r>
        <w:t>.</w:t>
      </w:r>
    </w:p>
    <w:p w:rsidR="00704570" w:rsidRDefault="00704570" w:rsidP="00704570">
      <w:pPr>
        <w:pStyle w:val="ListParagraph"/>
        <w:ind w:left="2160"/>
        <w:jc w:val="both"/>
      </w:pPr>
    </w:p>
    <w:p w:rsidR="00296D01" w:rsidRDefault="00296D01" w:rsidP="00296D01">
      <w:pPr>
        <w:pStyle w:val="ListParagraph"/>
        <w:ind w:left="2160"/>
      </w:pPr>
    </w:p>
    <w:p w:rsidR="005F1DC9" w:rsidRDefault="005F1DC9" w:rsidP="005F1DC9">
      <w:pPr>
        <w:pStyle w:val="ListParagraph"/>
        <w:numPr>
          <w:ilvl w:val="0"/>
          <w:numId w:val="1"/>
        </w:numPr>
      </w:pPr>
      <w:r>
        <w:lastRenderedPageBreak/>
        <w:t>Housing Finance Institutional Framework:</w:t>
      </w:r>
    </w:p>
    <w:p w:rsidR="005F1DC9" w:rsidRDefault="005F1DC9" w:rsidP="005F1DC9">
      <w:pPr>
        <w:pStyle w:val="ListParagraph"/>
        <w:numPr>
          <w:ilvl w:val="1"/>
          <w:numId w:val="1"/>
        </w:numPr>
      </w:pPr>
      <w:r w:rsidRPr="009B1C60">
        <w:t xml:space="preserve">Housing </w:t>
      </w:r>
      <w:r>
        <w:t>Finance by Commercial B</w:t>
      </w:r>
      <w:r w:rsidRPr="009B1C60">
        <w:t>anks</w:t>
      </w:r>
    </w:p>
    <w:p w:rsidR="00E52102" w:rsidRDefault="00E52102" w:rsidP="00842035">
      <w:pPr>
        <w:pStyle w:val="ListParagraph"/>
        <w:ind w:left="2250"/>
      </w:pPr>
    </w:p>
    <w:p w:rsidR="00842035" w:rsidRDefault="00842035" w:rsidP="00842035">
      <w:pPr>
        <w:pStyle w:val="ListParagraph"/>
        <w:ind w:left="2250"/>
      </w:pPr>
      <w:r>
        <w:t xml:space="preserve">In Thailand the commercial banks are playing real big role in mortgage and housing finance. </w:t>
      </w:r>
      <w:r w:rsidR="00FD5205">
        <w:t xml:space="preserve">In housing finance, the commercial banks contributions are nearly 55%, while GHB’s contribution is about 38% and other institutions’ contributions are around 7%. It </w:t>
      </w:r>
      <w:r w:rsidR="00901E3D">
        <w:t>shows</w:t>
      </w:r>
      <w:r w:rsidR="00FD5205">
        <w:t xml:space="preserve"> how important role is being played by commercial banks in Thailand’s housing market.</w:t>
      </w:r>
    </w:p>
    <w:p w:rsidR="00962228" w:rsidRDefault="00962228" w:rsidP="00842035">
      <w:pPr>
        <w:pStyle w:val="ListParagraph"/>
        <w:ind w:left="2250"/>
      </w:pPr>
    </w:p>
    <w:p w:rsidR="00962228" w:rsidRDefault="00962228" w:rsidP="00962228">
      <w:pPr>
        <w:pStyle w:val="ListParagraph"/>
        <w:ind w:left="2250"/>
      </w:pPr>
      <w:r>
        <w:t>In cumulative terms, the role of commercial banks is predominant and they control over half of the total housing financial markets. Their share decreased over time, from two-thirds to a little more than half of the market, yet th</w:t>
      </w:r>
      <w:r w:rsidR="00AB169F">
        <w:t>ey are the main players in housing finance</w:t>
      </w:r>
      <w:r>
        <w:t>.</w:t>
      </w:r>
    </w:p>
    <w:p w:rsidR="00E52102" w:rsidRDefault="00E52102" w:rsidP="005C07D6">
      <w:pPr>
        <w:pStyle w:val="ListParagraph"/>
        <w:ind w:left="2160"/>
      </w:pPr>
    </w:p>
    <w:p w:rsidR="005C07D6" w:rsidRDefault="005C07D6" w:rsidP="005C07D6">
      <w:pPr>
        <w:pStyle w:val="ListParagraph"/>
        <w:ind w:left="2160"/>
      </w:pPr>
    </w:p>
    <w:p w:rsidR="005F1DC9" w:rsidRDefault="005F1DC9" w:rsidP="005F1DC9">
      <w:pPr>
        <w:pStyle w:val="ListParagraph"/>
        <w:numPr>
          <w:ilvl w:val="1"/>
          <w:numId w:val="1"/>
        </w:numPr>
      </w:pPr>
      <w:r>
        <w:t>Specialized HFIs-Public sector</w:t>
      </w:r>
    </w:p>
    <w:p w:rsidR="000323DC" w:rsidRDefault="000323DC" w:rsidP="00FA4A87">
      <w:pPr>
        <w:pStyle w:val="ListParagraph"/>
        <w:ind w:left="2250"/>
      </w:pPr>
    </w:p>
    <w:p w:rsidR="00FA4A87" w:rsidRDefault="00FA4A87" w:rsidP="00FA4A87">
      <w:pPr>
        <w:pStyle w:val="ListParagraph"/>
        <w:ind w:left="2250"/>
      </w:pPr>
      <w:r>
        <w:t xml:space="preserve">Three government organizations are actively implementing government’s housing policies and </w:t>
      </w:r>
      <w:proofErr w:type="spellStart"/>
      <w:r>
        <w:t>programmes</w:t>
      </w:r>
      <w:proofErr w:type="spellEnd"/>
      <w:r>
        <w:t>. These are, National Housing Authority (NHA), Community Organization Development Institute (CODI) and Government Housing Bank of Thailand (GHB). GHB was established in 195</w:t>
      </w:r>
      <w:r w:rsidR="00201B1D">
        <w:t>3</w:t>
      </w:r>
      <w:r>
        <w:t>, and since then it is playing a pivotal role in housing sector of Thailand.</w:t>
      </w:r>
      <w:r w:rsidR="00201B1D">
        <w:t xml:space="preserve"> GHB, because of its effective role, is considered more than just a bank.</w:t>
      </w:r>
      <w:r w:rsidR="00511835">
        <w:t xml:space="preserve"> It is catalyst in economic development, and it is a real estate development leader.</w:t>
      </w:r>
    </w:p>
    <w:p w:rsidR="001A4726" w:rsidRDefault="001A4726" w:rsidP="00FA4A87">
      <w:pPr>
        <w:pStyle w:val="ListParagraph"/>
        <w:ind w:left="2250"/>
      </w:pPr>
    </w:p>
    <w:p w:rsidR="001A4726" w:rsidRDefault="001A4726" w:rsidP="00FA4A87">
      <w:pPr>
        <w:pStyle w:val="ListParagraph"/>
        <w:ind w:left="2250"/>
      </w:pPr>
      <w:r>
        <w:t>CODI’s activities include the following</w:t>
      </w:r>
    </w:p>
    <w:p w:rsidR="00D80263" w:rsidRPr="001A4726" w:rsidRDefault="00875755" w:rsidP="001A4726">
      <w:pPr>
        <w:pStyle w:val="ListParagraph"/>
        <w:numPr>
          <w:ilvl w:val="0"/>
          <w:numId w:val="16"/>
        </w:numPr>
      </w:pPr>
      <w:r w:rsidRPr="001A4726">
        <w:t>Finance slum-area communities</w:t>
      </w:r>
    </w:p>
    <w:p w:rsidR="001A4726" w:rsidRPr="001A4726" w:rsidRDefault="00875755" w:rsidP="001A4726">
      <w:pPr>
        <w:pStyle w:val="ListParagraph"/>
        <w:numPr>
          <w:ilvl w:val="0"/>
          <w:numId w:val="16"/>
        </w:numPr>
      </w:pPr>
      <w:r w:rsidRPr="001A4726">
        <w:t>Develops community-based savings programs and</w:t>
      </w:r>
      <w:r w:rsidR="001A4726">
        <w:t xml:space="preserve"> </w:t>
      </w:r>
      <w:r w:rsidR="001A4726" w:rsidRPr="001A4726">
        <w:t>organization through co-operatives</w:t>
      </w:r>
    </w:p>
    <w:p w:rsidR="001A4726" w:rsidRDefault="00875755" w:rsidP="001A4726">
      <w:pPr>
        <w:pStyle w:val="ListParagraph"/>
        <w:numPr>
          <w:ilvl w:val="0"/>
          <w:numId w:val="16"/>
        </w:numPr>
      </w:pPr>
      <w:r w:rsidRPr="001A4726">
        <w:t>Funded from Government budget</w:t>
      </w:r>
      <w:r w:rsidR="001A4726">
        <w:t xml:space="preserve"> </w:t>
      </w:r>
    </w:p>
    <w:p w:rsidR="00D80263" w:rsidRPr="001A4726" w:rsidRDefault="00875755" w:rsidP="001A4726">
      <w:pPr>
        <w:pStyle w:val="ListParagraph"/>
        <w:numPr>
          <w:ilvl w:val="0"/>
          <w:numId w:val="16"/>
        </w:numPr>
      </w:pPr>
      <w:r w:rsidRPr="001A4726">
        <w:t xml:space="preserve">Baan </w:t>
      </w:r>
      <w:proofErr w:type="spellStart"/>
      <w:r w:rsidRPr="001A4726">
        <w:t>Mankong</w:t>
      </w:r>
      <w:proofErr w:type="spellEnd"/>
      <w:r w:rsidRPr="001A4726">
        <w:t xml:space="preserve"> program – very successful</w:t>
      </w:r>
    </w:p>
    <w:p w:rsidR="001A4726" w:rsidRPr="001A4726" w:rsidRDefault="00875755" w:rsidP="001A4726">
      <w:pPr>
        <w:pStyle w:val="ListParagraph"/>
        <w:numPr>
          <w:ilvl w:val="0"/>
          <w:numId w:val="16"/>
        </w:numPr>
      </w:pPr>
      <w:r w:rsidRPr="001A4726">
        <w:t xml:space="preserve">Since 2003, CODI has funded more than 77,000 </w:t>
      </w:r>
      <w:r w:rsidR="001A4726" w:rsidRPr="001A4726">
        <w:t>households in more than 245 districts throughout Thailand</w:t>
      </w:r>
    </w:p>
    <w:p w:rsidR="001A4726" w:rsidRDefault="001A4726" w:rsidP="00FA4A87">
      <w:pPr>
        <w:pStyle w:val="ListParagraph"/>
        <w:ind w:left="2250"/>
      </w:pPr>
    </w:p>
    <w:p w:rsidR="00FA4A87" w:rsidRDefault="00FA4A87" w:rsidP="00FA4A87">
      <w:pPr>
        <w:pStyle w:val="ListParagraph"/>
        <w:ind w:left="2250"/>
      </w:pPr>
      <w:r>
        <w:t>These organizations primarily address the middle and lower income housing sector.</w:t>
      </w:r>
    </w:p>
    <w:p w:rsidR="00B05477" w:rsidRDefault="00B05477" w:rsidP="00FA4A87">
      <w:pPr>
        <w:pStyle w:val="ListParagraph"/>
        <w:ind w:left="2250"/>
      </w:pPr>
    </w:p>
    <w:p w:rsidR="00B05477" w:rsidRDefault="00B05477" w:rsidP="00FA4A87">
      <w:pPr>
        <w:pStyle w:val="ListParagraph"/>
        <w:ind w:left="2250"/>
      </w:pPr>
      <w:r>
        <w:t xml:space="preserve">Recently </w:t>
      </w:r>
      <w:r w:rsidR="00E158DD">
        <w:t xml:space="preserve">the </w:t>
      </w:r>
      <w:r>
        <w:t>Government Savings Bank (GSB) has also become in</w:t>
      </w:r>
      <w:r w:rsidR="00CC4E51">
        <w:t>volved in housing finance. It attempted to devise a new system which has been considered as to be too complicated to be economically viable.</w:t>
      </w:r>
    </w:p>
    <w:p w:rsidR="003017AF" w:rsidRDefault="003017AF" w:rsidP="00037602">
      <w:pPr>
        <w:pStyle w:val="NormalWeb"/>
        <w:spacing w:before="0" w:beforeAutospacing="0" w:after="0" w:afterAutospacing="0"/>
        <w:ind w:left="2160"/>
      </w:pPr>
    </w:p>
    <w:p w:rsidR="00773FDF" w:rsidRPr="000323DC" w:rsidRDefault="00773FDF" w:rsidP="000323DC">
      <w:pPr>
        <w:pStyle w:val="ListParagraph"/>
        <w:ind w:left="2160"/>
        <w:rPr>
          <w:b/>
        </w:rPr>
      </w:pPr>
    </w:p>
    <w:p w:rsidR="005F1DC9" w:rsidRDefault="005F1DC9" w:rsidP="005F1DC9">
      <w:pPr>
        <w:pStyle w:val="ListParagraph"/>
        <w:numPr>
          <w:ilvl w:val="1"/>
          <w:numId w:val="1"/>
        </w:numPr>
      </w:pPr>
      <w:r>
        <w:t>Specialized HFIs- Private  Sector</w:t>
      </w:r>
    </w:p>
    <w:p w:rsidR="00511835" w:rsidRDefault="00511835" w:rsidP="00511835">
      <w:pPr>
        <w:pStyle w:val="ListParagraph"/>
        <w:ind w:left="2250"/>
      </w:pPr>
    </w:p>
    <w:p w:rsidR="00B94AA9" w:rsidRPr="00B94AA9" w:rsidRDefault="002F6EBE" w:rsidP="00B94AA9">
      <w:pPr>
        <w:pStyle w:val="ListParagraph"/>
        <w:ind w:left="2250"/>
      </w:pPr>
      <w:r>
        <w:t>Private sector is the main housing provider in Thailand, with the government working as enabler behind its back</w:t>
      </w:r>
      <w:r w:rsidR="00C1298B">
        <w:t>.</w:t>
      </w:r>
      <w:r w:rsidR="00CA2E2D">
        <w:t xml:space="preserve"> Because of private sector’s effective role wide range of housi</w:t>
      </w:r>
      <w:r w:rsidR="00B94AA9">
        <w:t xml:space="preserve">ng is available in Thailand now, as it has a </w:t>
      </w:r>
      <w:r w:rsidR="00E158DD">
        <w:t>w</w:t>
      </w:r>
      <w:r w:rsidR="00E158DD" w:rsidRPr="00B94AA9">
        <w:t>ell-developed</w:t>
      </w:r>
      <w:r w:rsidR="00875755" w:rsidRPr="00B94AA9">
        <w:t xml:space="preserve"> private-sector housing industry</w:t>
      </w:r>
      <w:r w:rsidR="00B94AA9">
        <w:t>. Private sector p</w:t>
      </w:r>
      <w:r w:rsidR="00875755" w:rsidRPr="00B94AA9">
        <w:t>rovide</w:t>
      </w:r>
      <w:r w:rsidR="00B94AA9">
        <w:t>s</w:t>
      </w:r>
      <w:r w:rsidR="00875755" w:rsidRPr="00B94AA9">
        <w:t xml:space="preserve"> most homes from low-income sector </w:t>
      </w:r>
      <w:r w:rsidR="00B94AA9" w:rsidRPr="00B94AA9">
        <w:t>to multi-million dollar homes</w:t>
      </w:r>
      <w:r w:rsidR="00B94AA9">
        <w:t>.</w:t>
      </w:r>
    </w:p>
    <w:p w:rsidR="00B94AA9" w:rsidRDefault="00B94AA9" w:rsidP="00511835">
      <w:pPr>
        <w:pStyle w:val="ListParagraph"/>
        <w:ind w:left="2250"/>
      </w:pPr>
    </w:p>
    <w:p w:rsidR="0077735A" w:rsidRDefault="0077735A" w:rsidP="0077735A">
      <w:pPr>
        <w:pStyle w:val="ListParagraph"/>
        <w:ind w:left="2160"/>
      </w:pPr>
    </w:p>
    <w:p w:rsidR="005F1DC9" w:rsidRDefault="005F1DC9" w:rsidP="005F1DC9">
      <w:pPr>
        <w:pStyle w:val="ListParagraph"/>
        <w:numPr>
          <w:ilvl w:val="1"/>
          <w:numId w:val="1"/>
        </w:numPr>
      </w:pPr>
      <w:r>
        <w:t>Housing Microfinance Institutions</w:t>
      </w:r>
    </w:p>
    <w:p w:rsidR="00056A46" w:rsidRDefault="00A14345" w:rsidP="00A14345">
      <w:pPr>
        <w:ind w:left="2250"/>
      </w:pPr>
      <w:r>
        <w:t>Not much information is available about microfinance institutions’ activities and involvements in housing finance</w:t>
      </w:r>
      <w:r w:rsidR="00721A6B">
        <w:t xml:space="preserve"> in Thailand. In Thailand, the commercial banks and the government owned Government Housing Bank</w:t>
      </w:r>
      <w:r w:rsidR="005B5A58">
        <w:t xml:space="preserve"> and Government Saving Bank</w:t>
      </w:r>
      <w:r w:rsidR="00721A6B">
        <w:t xml:space="preserve"> </w:t>
      </w:r>
      <w:r w:rsidR="005B5A58">
        <w:t>are doing commendable job in providing housing in poorer segment to the high level of population.</w:t>
      </w:r>
    </w:p>
    <w:p w:rsidR="00733B5E" w:rsidRDefault="00733B5E" w:rsidP="00697BAB"/>
    <w:p w:rsidR="005F1DC9" w:rsidRDefault="005F1DC9" w:rsidP="005F1DC9">
      <w:pPr>
        <w:pStyle w:val="ListParagraph"/>
        <w:numPr>
          <w:ilvl w:val="0"/>
          <w:numId w:val="1"/>
        </w:numPr>
      </w:pPr>
      <w:r>
        <w:t xml:space="preserve">Housing Finance Options for LIG </w:t>
      </w:r>
      <w:r w:rsidR="008C4EC1">
        <w:rPr>
          <w:rStyle w:val="FootnoteReference"/>
        </w:rPr>
        <w:footnoteReference w:id="4"/>
      </w:r>
    </w:p>
    <w:p w:rsidR="00070223" w:rsidRDefault="00070223" w:rsidP="00AE3F8C">
      <w:pPr>
        <w:pStyle w:val="ListParagraph"/>
        <w:ind w:left="1170"/>
      </w:pPr>
    </w:p>
    <w:p w:rsidR="00FC142B" w:rsidRDefault="00FC142B" w:rsidP="00FC142B">
      <w:pPr>
        <w:pStyle w:val="ListParagraph"/>
        <w:ind w:left="1170"/>
      </w:pPr>
      <w:r>
        <w:t xml:space="preserve">In Thailand, there are some innovations in housing finance </w:t>
      </w:r>
      <w:r w:rsidR="00BC4454">
        <w:t xml:space="preserve">for low income groups </w:t>
      </w:r>
      <w:r>
        <w:t>that can be applied to other devel</w:t>
      </w:r>
      <w:r w:rsidR="00E158DD">
        <w:t>oping countries, and some</w:t>
      </w:r>
      <w:r>
        <w:t xml:space="preserve"> that can be applied to different financial institutions. The details are as follows:</w:t>
      </w:r>
    </w:p>
    <w:p w:rsidR="00BC4454" w:rsidRDefault="00BC4454" w:rsidP="00FC142B">
      <w:pPr>
        <w:pStyle w:val="ListParagraph"/>
        <w:ind w:left="1170"/>
      </w:pPr>
    </w:p>
    <w:p w:rsidR="00BC4454" w:rsidRPr="00BC4454" w:rsidRDefault="00BC4454" w:rsidP="00BC4454">
      <w:pPr>
        <w:pStyle w:val="ListParagraph"/>
        <w:numPr>
          <w:ilvl w:val="0"/>
          <w:numId w:val="22"/>
        </w:numPr>
        <w:rPr>
          <w:b/>
        </w:rPr>
      </w:pPr>
      <w:r w:rsidRPr="00BC4454">
        <w:rPr>
          <w:b/>
        </w:rPr>
        <w:t>Adjustable term mortgage</w:t>
      </w:r>
    </w:p>
    <w:p w:rsidR="00BC4454" w:rsidRDefault="00BC4454" w:rsidP="00BC4454">
      <w:pPr>
        <w:pStyle w:val="ListParagraph"/>
        <w:ind w:left="1890"/>
      </w:pPr>
      <w:r>
        <w:t>This implies that the mortgage term automatically can be adjusted in accordance with the economic situation. For example, if the interest rate is increased substantially, it will affect affordability and monthly payments by the homebuyers, and the terms of payment will be extended. With an extension of the payment terms, the amount of payment can be kept somewhat the same. This will help keep homebuyers save against economic fluctuations</w:t>
      </w:r>
    </w:p>
    <w:p w:rsidR="00BC4454" w:rsidRDefault="00BC4454" w:rsidP="00BC4454">
      <w:pPr>
        <w:pStyle w:val="ListParagraph"/>
        <w:ind w:left="1890"/>
      </w:pPr>
    </w:p>
    <w:p w:rsidR="00BC4454" w:rsidRPr="00BC4454" w:rsidRDefault="00BC4454" w:rsidP="00BC4454">
      <w:pPr>
        <w:pStyle w:val="ListParagraph"/>
        <w:numPr>
          <w:ilvl w:val="0"/>
          <w:numId w:val="22"/>
        </w:numPr>
        <w:rPr>
          <w:b/>
        </w:rPr>
      </w:pPr>
      <w:r w:rsidRPr="00BC4454">
        <w:rPr>
          <w:b/>
        </w:rPr>
        <w:t>Step-up payback</w:t>
      </w:r>
    </w:p>
    <w:p w:rsidR="00BC4454" w:rsidRDefault="00BC4454" w:rsidP="00BC4454">
      <w:pPr>
        <w:pStyle w:val="ListParagraph"/>
        <w:ind w:left="1890"/>
      </w:pPr>
      <w:r>
        <w:t xml:space="preserve">Conventionally, the payment by </w:t>
      </w:r>
      <w:r w:rsidR="00E158DD">
        <w:t>homebuyers</w:t>
      </w:r>
      <w:r>
        <w:t xml:space="preserve"> will be</w:t>
      </w:r>
      <w:r w:rsidR="00E158DD">
        <w:t xml:space="preserve"> set at the same amount through</w:t>
      </w:r>
      <w:r>
        <w:t xml:space="preserve">out the entire payment period. This step-up payback attempts to ease the burden on the buyer by allowing them to pay less in the beginning. However, the payment is stepped up over time. It is assumed that buyers will earn more over time. In other words the </w:t>
      </w:r>
      <w:r w:rsidR="00E158DD">
        <w:t>buyer’s</w:t>
      </w:r>
      <w:r>
        <w:t xml:space="preserve"> affordability will increase in the future. </w:t>
      </w:r>
      <w:r w:rsidRPr="00BC4454">
        <w:t xml:space="preserve">However, this system does not exist in </w:t>
      </w:r>
      <w:r w:rsidR="00E158DD">
        <w:t>prac</w:t>
      </w:r>
      <w:r w:rsidRPr="00BC4454">
        <w:t>tice.</w:t>
      </w:r>
    </w:p>
    <w:p w:rsidR="00BC4454" w:rsidRDefault="00BC4454" w:rsidP="00BC4454">
      <w:pPr>
        <w:pStyle w:val="ListParagraph"/>
        <w:ind w:left="1890"/>
      </w:pPr>
    </w:p>
    <w:p w:rsidR="00BC4454" w:rsidRPr="00BC4454" w:rsidRDefault="00714A74" w:rsidP="00BC4454">
      <w:pPr>
        <w:pStyle w:val="ListParagraph"/>
        <w:numPr>
          <w:ilvl w:val="0"/>
          <w:numId w:val="22"/>
        </w:numPr>
        <w:rPr>
          <w:b/>
        </w:rPr>
      </w:pPr>
      <w:r>
        <w:rPr>
          <w:b/>
        </w:rPr>
        <w:t>Hire-Purchase and M</w:t>
      </w:r>
      <w:r w:rsidR="00BC4454" w:rsidRPr="00BC4454">
        <w:rPr>
          <w:b/>
        </w:rPr>
        <w:t>ortgage</w:t>
      </w:r>
    </w:p>
    <w:p w:rsidR="00BC4454" w:rsidRDefault="00E158DD" w:rsidP="00BC4454">
      <w:pPr>
        <w:pStyle w:val="ListParagraph"/>
        <w:ind w:left="1890"/>
      </w:pPr>
      <w:r>
        <w:t>There is a hire-purchasing program</w:t>
      </w:r>
      <w:r w:rsidR="00BC4454">
        <w:t xml:space="preserve"> prio</w:t>
      </w:r>
      <w:r>
        <w:t>r to the home mortgage program. The program</w:t>
      </w:r>
      <w:r w:rsidR="00BC4454">
        <w:t xml:space="preserve"> aimed to assist low-income groups and those with poor credit worthiness, such as the self-employed or those with an irregular income. These people normally could not afford down pa</w:t>
      </w:r>
      <w:r w:rsidR="00714A74">
        <w:t>yments, and needed to establish credit worthiness and repayment capacity, so that a higher LTV is allowed to them. Once, after having established their credit worthiness under this program</w:t>
      </w:r>
      <w:r w:rsidR="00BC4454">
        <w:t>, they were able to be</w:t>
      </w:r>
      <w:r w:rsidR="00714A74">
        <w:t>come homeowners by obtaining ac</w:t>
      </w:r>
      <w:r w:rsidR="00BC4454">
        <w:t>cess to mortgage credit.</w:t>
      </w:r>
    </w:p>
    <w:p w:rsidR="00BC4454" w:rsidRDefault="00BC4454" w:rsidP="00FC142B">
      <w:pPr>
        <w:pStyle w:val="ListParagraph"/>
        <w:ind w:left="1170"/>
      </w:pPr>
    </w:p>
    <w:p w:rsidR="006E3E18" w:rsidRDefault="006E3E18" w:rsidP="00070223">
      <w:pPr>
        <w:pStyle w:val="ListParagraph"/>
        <w:ind w:left="1080"/>
      </w:pPr>
    </w:p>
    <w:p w:rsidR="00613C6F" w:rsidRDefault="005F1DC9" w:rsidP="00613C6F">
      <w:pPr>
        <w:pStyle w:val="ListParagraph"/>
        <w:numPr>
          <w:ilvl w:val="0"/>
          <w:numId w:val="1"/>
        </w:numPr>
      </w:pPr>
      <w:r>
        <w:t>Regulatory Framework</w:t>
      </w:r>
      <w:r w:rsidR="00613C6F">
        <w:t xml:space="preserve"> </w:t>
      </w:r>
    </w:p>
    <w:p w:rsidR="00613C6F" w:rsidRDefault="00613C6F" w:rsidP="00613C6F">
      <w:pPr>
        <w:pStyle w:val="ListParagraph"/>
        <w:ind w:left="1170"/>
      </w:pPr>
    </w:p>
    <w:p w:rsidR="002B471A" w:rsidRDefault="002B471A" w:rsidP="002B471A">
      <w:pPr>
        <w:pStyle w:val="ListParagraph"/>
        <w:ind w:left="1170"/>
        <w:jc w:val="both"/>
      </w:pPr>
      <w:r>
        <w:t>In Thailand</w:t>
      </w:r>
      <w:r w:rsidR="007E2F7C">
        <w:t>’s regulatory framework,</w:t>
      </w:r>
      <w:r>
        <w:t xml:space="preserve"> various bodies and authorities are </w:t>
      </w:r>
      <w:r w:rsidR="007E2F7C">
        <w:t>regulating</w:t>
      </w:r>
      <w:r>
        <w:t xml:space="preserve"> various aspects of financial sectors. Ministry of Finance is looking after Government Housing Bank</w:t>
      </w:r>
      <w:r w:rsidR="001A2715">
        <w:t xml:space="preserve"> (GHB)</w:t>
      </w:r>
      <w:r>
        <w:t>, Secondary Mortgage Corporation (SMC) and other special purpose financial institutions. Department of Lands regulates housing developers; Bank of Thailand takes care of commercial banks and other institutions; Ministry of Agriculture and Agricultural Cooperatives for cooperative departments</w:t>
      </w:r>
      <w:r w:rsidR="001A2715">
        <w:t>.</w:t>
      </w:r>
    </w:p>
    <w:p w:rsidR="00613C6F" w:rsidRDefault="00613C6F" w:rsidP="00613C6F">
      <w:pPr>
        <w:pStyle w:val="ListParagraph"/>
        <w:ind w:left="1170"/>
      </w:pPr>
    </w:p>
    <w:p w:rsidR="00714A74" w:rsidRDefault="00613C6F" w:rsidP="00714A74">
      <w:pPr>
        <w:pStyle w:val="ListParagraph"/>
        <w:numPr>
          <w:ilvl w:val="0"/>
          <w:numId w:val="1"/>
        </w:numPr>
      </w:pPr>
      <w:r>
        <w:t xml:space="preserve">A summary of prevailing regulatory regime for housing finance ( Central bank or a special agency), presence of Prudential regulations, Mortgage law, Mortgage Guidelines </w:t>
      </w:r>
      <w:proofErr w:type="spellStart"/>
      <w:r>
        <w:t>etc</w:t>
      </w:r>
      <w:proofErr w:type="spellEnd"/>
    </w:p>
    <w:p w:rsidR="00613C6F" w:rsidRDefault="00714A74" w:rsidP="0093421E">
      <w:pPr>
        <w:pStyle w:val="ListParagraph"/>
        <w:ind w:left="1170"/>
      </w:pPr>
      <w:r>
        <w:t>As above</w:t>
      </w:r>
    </w:p>
    <w:p w:rsidR="00992C3C" w:rsidRDefault="00992C3C" w:rsidP="0076042D">
      <w:pPr>
        <w:pStyle w:val="ListParagraph"/>
        <w:ind w:left="1170"/>
      </w:pPr>
    </w:p>
    <w:p w:rsidR="00992C3C" w:rsidRDefault="00992C3C" w:rsidP="00296D01"/>
    <w:p w:rsidR="00B157A9" w:rsidRDefault="00613C6F" w:rsidP="00E56D99">
      <w:pPr>
        <w:pStyle w:val="ListParagraph"/>
        <w:numPr>
          <w:ilvl w:val="0"/>
          <w:numId w:val="1"/>
        </w:numPr>
        <w:spacing w:after="0"/>
      </w:pPr>
      <w:r w:rsidRPr="00025F25">
        <w:t>Fiscal Support and Subsidy Programs</w:t>
      </w:r>
      <w:r>
        <w:t xml:space="preserve">: </w:t>
      </w:r>
    </w:p>
    <w:p w:rsidR="00E56D99" w:rsidRDefault="00E56D99" w:rsidP="00E56D99">
      <w:pPr>
        <w:spacing w:after="0"/>
        <w:ind w:left="1170"/>
      </w:pPr>
    </w:p>
    <w:p w:rsidR="00D93AA9" w:rsidRDefault="00E56D99" w:rsidP="00E56D99">
      <w:pPr>
        <w:spacing w:after="0"/>
        <w:ind w:left="1170"/>
      </w:pPr>
      <w:r>
        <w:t>The government establishes a fund or a government bank that offers loans at lower interest rates. The establishment of the Government Housing Bank in Thailand is one such example. This bank, as a state enterprise, has delivered loans at interest rates much lower than those of commercial banks. This is an effort on the part of the government to try to house lower income groups more effectively.</w:t>
      </w:r>
    </w:p>
    <w:p w:rsidR="00E56D99" w:rsidRDefault="00E56D99" w:rsidP="00E56D99">
      <w:pPr>
        <w:spacing w:after="0"/>
        <w:ind w:left="1170"/>
      </w:pPr>
    </w:p>
    <w:p w:rsidR="00E56D99" w:rsidRDefault="00E56D99" w:rsidP="00E56D99">
      <w:pPr>
        <w:spacing w:after="0"/>
        <w:ind w:left="1170"/>
      </w:pPr>
    </w:p>
    <w:p w:rsidR="005F1DC9" w:rsidRDefault="00613C6F" w:rsidP="00613C6F">
      <w:pPr>
        <w:pStyle w:val="ListParagraph"/>
        <w:numPr>
          <w:ilvl w:val="0"/>
          <w:numId w:val="1"/>
        </w:numPr>
      </w:pPr>
      <w:r w:rsidRPr="005B5015">
        <w:t>Any</w:t>
      </w:r>
      <w:r>
        <w:t xml:space="preserve"> State level subsidy program Like Interest Rate Subsidy, Tax Incentive, Credit Guarantee</w:t>
      </w:r>
    </w:p>
    <w:p w:rsidR="00613C6F" w:rsidRDefault="00613C6F" w:rsidP="00A63678">
      <w:pPr>
        <w:pStyle w:val="ListParagraph"/>
        <w:ind w:left="1170"/>
      </w:pPr>
    </w:p>
    <w:p w:rsidR="00A63678" w:rsidRDefault="00AA5135" w:rsidP="00A63678">
      <w:pPr>
        <w:spacing w:after="0"/>
        <w:ind w:left="1170"/>
      </w:pPr>
      <w:r>
        <w:t>The</w:t>
      </w:r>
      <w:r w:rsidR="00A63678">
        <w:t xml:space="preserve"> finan</w:t>
      </w:r>
      <w:r>
        <w:t xml:space="preserve">cial subsidies are applicable in the form </w:t>
      </w:r>
      <w:proofErr w:type="gramStart"/>
      <w:r>
        <w:t xml:space="preserve">of </w:t>
      </w:r>
      <w:r w:rsidR="00A63678">
        <w:t xml:space="preserve"> discount</w:t>
      </w:r>
      <w:proofErr w:type="gramEnd"/>
      <w:r w:rsidR="00A63678">
        <w:t xml:space="preserve"> or exemption of taxes. For example, the Board of Investment of Thailand helps support low-priced housing projects by discounting taxes on housing developers so that they can build housing units inexpensively for low-income groups. This tax discount or exemption is applicable to buyers as well. For </w:t>
      </w:r>
      <w:r w:rsidR="00A63678">
        <w:lastRenderedPageBreak/>
        <w:t>example, there were some discounts on tax transactions and exemptions on transfer fees during the bust period of Thailand in order to boost the economy at large.</w:t>
      </w:r>
    </w:p>
    <w:p w:rsidR="00A63678" w:rsidRDefault="00A63678" w:rsidP="00A63678">
      <w:pPr>
        <w:pStyle w:val="ListParagraph"/>
        <w:ind w:left="1170"/>
      </w:pPr>
    </w:p>
    <w:p w:rsidR="00613C6F" w:rsidRDefault="00613C6F" w:rsidP="00613C6F">
      <w:pPr>
        <w:pStyle w:val="ListParagraph"/>
        <w:ind w:left="1170"/>
      </w:pPr>
    </w:p>
    <w:p w:rsidR="00613C6F" w:rsidRDefault="00613C6F" w:rsidP="00613C6F">
      <w:pPr>
        <w:pStyle w:val="ListParagraph"/>
        <w:numPr>
          <w:ilvl w:val="0"/>
          <w:numId w:val="1"/>
        </w:numPr>
      </w:pPr>
      <w:r w:rsidRPr="005B5015">
        <w:t>Community</w:t>
      </w:r>
      <w:r>
        <w:t xml:space="preserve"> Based Programs for LIH</w:t>
      </w:r>
    </w:p>
    <w:p w:rsidR="00613C6F" w:rsidRDefault="00613C6F" w:rsidP="00613C6F">
      <w:pPr>
        <w:pStyle w:val="ListParagraph"/>
        <w:numPr>
          <w:ilvl w:val="1"/>
          <w:numId w:val="1"/>
        </w:numPr>
      </w:pPr>
      <w:r w:rsidRPr="000E56DE">
        <w:t>State Level Program</w:t>
      </w:r>
    </w:p>
    <w:p w:rsidR="00842035" w:rsidRDefault="00842035" w:rsidP="00842035">
      <w:pPr>
        <w:pStyle w:val="ListParagraph"/>
        <w:ind w:left="2250"/>
      </w:pPr>
    </w:p>
    <w:p w:rsidR="00842035" w:rsidRDefault="00777178" w:rsidP="00777178">
      <w:pPr>
        <w:pStyle w:val="ListParagraph"/>
        <w:ind w:left="2250"/>
      </w:pPr>
      <w:r>
        <w:t xml:space="preserve">Major </w:t>
      </w:r>
      <w:r w:rsidR="00AA5135">
        <w:t>state level program</w:t>
      </w:r>
      <w:r w:rsidR="0087237C">
        <w:t xml:space="preserve"> are</w:t>
      </w:r>
      <w:r>
        <w:t xml:space="preserve"> “Baan </w:t>
      </w:r>
      <w:proofErr w:type="spellStart"/>
      <w:r>
        <w:t>Eua</w:t>
      </w:r>
      <w:proofErr w:type="spellEnd"/>
      <w:r>
        <w:t>-</w:t>
      </w:r>
      <w:proofErr w:type="spellStart"/>
      <w:r>
        <w:t>Arthorn</w:t>
      </w:r>
      <w:proofErr w:type="spellEnd"/>
      <w:r w:rsidR="00AA5135">
        <w:t>-BEA</w:t>
      </w:r>
      <w:r>
        <w:t>” and “Baan Man</w:t>
      </w:r>
      <w:r w:rsidR="00AA5135">
        <w:t xml:space="preserve"> K</w:t>
      </w:r>
      <w:r>
        <w:t>ong</w:t>
      </w:r>
      <w:r w:rsidR="00AA5135">
        <w:t>-BMK</w:t>
      </w:r>
      <w:r>
        <w:t>.”</w:t>
      </w:r>
      <w:r w:rsidR="00AA5135">
        <w:t xml:space="preserve"> </w:t>
      </w:r>
      <w:proofErr w:type="gramStart"/>
      <w:r w:rsidR="00AA5135">
        <w:t xml:space="preserve">The </w:t>
      </w:r>
      <w:r>
        <w:t xml:space="preserve"> “</w:t>
      </w:r>
      <w:proofErr w:type="gramEnd"/>
      <w:r>
        <w:t xml:space="preserve">Baan </w:t>
      </w:r>
      <w:proofErr w:type="spellStart"/>
      <w:r>
        <w:t>Eua-Arthorn</w:t>
      </w:r>
      <w:proofErr w:type="spellEnd"/>
      <w:r>
        <w:t>” is a housing scheme to build and finance 600,000 units of formal housing for the poor. Meanwhile, “Baan Man Kong”</w:t>
      </w:r>
      <w:r w:rsidR="0087237C">
        <w:t xml:space="preserve"> (secured housing) is a slum im</w:t>
      </w:r>
      <w:r>
        <w:t>provement program via financing the poor to upgrade their homes.</w:t>
      </w:r>
    </w:p>
    <w:p w:rsidR="00777178" w:rsidRDefault="00777178" w:rsidP="00777178">
      <w:pPr>
        <w:pStyle w:val="ListParagraph"/>
        <w:ind w:left="2250"/>
      </w:pPr>
    </w:p>
    <w:p w:rsidR="00777178" w:rsidRDefault="00777178" w:rsidP="00777178">
      <w:pPr>
        <w:pStyle w:val="ListParagraph"/>
        <w:ind w:left="2250"/>
      </w:pPr>
      <w:r>
        <w:t>Baan Man</w:t>
      </w:r>
      <w:r w:rsidR="00AA5135">
        <w:t>-Kong: T</w:t>
      </w:r>
      <w:bookmarkStart w:id="0" w:name="_GoBack"/>
      <w:bookmarkEnd w:id="0"/>
      <w:r w:rsidR="00AA5135">
        <w:t>he les</w:t>
      </w:r>
      <w:r>
        <w:t>sons from Thailand are that proper policies and plans for low-income housing finance need careful scrutiny. Otherwise, they may not respond properly to the needs of the low-income groups. In turn, Thailand can provid</w:t>
      </w:r>
      <w:r w:rsidR="00AA5135">
        <w:t>e many good examples and innova</w:t>
      </w:r>
      <w:r>
        <w:t>tive ideas in housing low-income groups.</w:t>
      </w:r>
    </w:p>
    <w:p w:rsidR="00777178" w:rsidRDefault="00777178" w:rsidP="00777178">
      <w:pPr>
        <w:pStyle w:val="ListParagraph"/>
        <w:ind w:left="2250"/>
      </w:pPr>
    </w:p>
    <w:p w:rsidR="00A63678" w:rsidRDefault="00A63678" w:rsidP="00777178">
      <w:pPr>
        <w:pStyle w:val="ListParagraph"/>
        <w:ind w:left="2250"/>
      </w:pPr>
    </w:p>
    <w:p w:rsidR="00613C6F" w:rsidRDefault="00613C6F" w:rsidP="00613C6F">
      <w:pPr>
        <w:pStyle w:val="ListParagraph"/>
        <w:numPr>
          <w:ilvl w:val="1"/>
          <w:numId w:val="1"/>
        </w:numPr>
      </w:pPr>
      <w:r w:rsidRPr="000E56DE">
        <w:t>NGO Initiatives</w:t>
      </w:r>
    </w:p>
    <w:p w:rsidR="00636B77" w:rsidRDefault="00636B77" w:rsidP="00636B77">
      <w:pPr>
        <w:pStyle w:val="ListParagraph"/>
        <w:ind w:left="2250"/>
      </w:pPr>
    </w:p>
    <w:p w:rsidR="00636B77" w:rsidRDefault="00636B77" w:rsidP="00636B77">
      <w:pPr>
        <w:pStyle w:val="ListParagraph"/>
        <w:ind w:left="2250"/>
      </w:pPr>
      <w:r>
        <w:t xml:space="preserve">Thailand has a vibrant civil society with active NGOs, but it was </w:t>
      </w:r>
      <w:r w:rsidR="00A27CEC">
        <w:t>only recently</w:t>
      </w:r>
      <w:r>
        <w:t xml:space="preserve"> they became more active on issues concerning the environment and poverty alleviation.</w:t>
      </w:r>
    </w:p>
    <w:p w:rsidR="005F1DC9" w:rsidRDefault="00636B77" w:rsidP="00636B77">
      <w:pPr>
        <w:ind w:left="2250"/>
      </w:pPr>
      <w:r>
        <w:t xml:space="preserve">While writing a paper on “Human Security and Thai NGO &amp; Governmental Role”, the writer Jane J. Simmons wrote that, perhaps the most difficult problem faced </w:t>
      </w:r>
      <w:r w:rsidR="00A27CEC">
        <w:t>in</w:t>
      </w:r>
      <w:r>
        <w:t xml:space="preserve"> writing this paper was securing reliable information. The Thai NGOs, for example, do not put much, if any, concrete data on its inter-net web pages and certainly no financial or budgetary data. </w:t>
      </w:r>
    </w:p>
    <w:p w:rsidR="00296D01" w:rsidRDefault="00296D01" w:rsidP="00296D01">
      <w:pPr>
        <w:pStyle w:val="ListParagraph"/>
        <w:ind w:left="2160"/>
      </w:pPr>
    </w:p>
    <w:p w:rsidR="005F1DC9" w:rsidRDefault="00613C6F" w:rsidP="005F1DC9">
      <w:pPr>
        <w:pStyle w:val="ListParagraph"/>
        <w:numPr>
          <w:ilvl w:val="0"/>
          <w:numId w:val="1"/>
        </w:numPr>
      </w:pPr>
      <w:r w:rsidRPr="001B08B2">
        <w:t>Lessons</w:t>
      </w:r>
      <w:r>
        <w:t xml:space="preserve"> Learned and way forward: Discuss the constraints in growth of LIH finance, steps needed to address them and way forward:</w:t>
      </w:r>
    </w:p>
    <w:p w:rsidR="00C35EB4" w:rsidRDefault="00C35EB4" w:rsidP="00C35EB4">
      <w:pPr>
        <w:pStyle w:val="ListParagraph"/>
        <w:ind w:left="1170"/>
      </w:pPr>
    </w:p>
    <w:p w:rsidR="00CF378A" w:rsidRDefault="00CF378A" w:rsidP="00C35EB4">
      <w:pPr>
        <w:pStyle w:val="ListParagraph"/>
        <w:ind w:left="1170"/>
      </w:pPr>
      <w:r>
        <w:t xml:space="preserve">Though mortgage and housing finance system is quite developed in Thailand, yet there is a need to </w:t>
      </w:r>
      <w:r w:rsidR="00895095">
        <w:t>put a secured transaction law in place.</w:t>
      </w:r>
    </w:p>
    <w:p w:rsidR="00895095" w:rsidRDefault="00895095" w:rsidP="00C35EB4">
      <w:pPr>
        <w:pStyle w:val="ListParagraph"/>
        <w:ind w:left="1170"/>
      </w:pPr>
    </w:p>
    <w:p w:rsidR="00C35EB4" w:rsidRDefault="00C35EB4" w:rsidP="00C35EB4">
      <w:pPr>
        <w:pStyle w:val="ListParagraph"/>
        <w:ind w:left="1170"/>
      </w:pPr>
      <w:r>
        <w:t xml:space="preserve">While Thai law permits pledges of personal property and mortgages, Thailand has no registration system for the recording of security interests in personal property. Loans cannot be secured by accounts receivable. Thai law does not recognize security interests in </w:t>
      </w:r>
      <w:r>
        <w:lastRenderedPageBreak/>
        <w:t>property that remains in the debtor’s possession. In the absence of a modern</w:t>
      </w:r>
      <w:r w:rsidR="00CF378A">
        <w:t xml:space="preserve"> </w:t>
      </w:r>
      <w:r>
        <w:t>secured transactions system, creditors frequently have relied on personal</w:t>
      </w:r>
      <w:r w:rsidR="00CF378A">
        <w:t xml:space="preserve"> </w:t>
      </w:r>
      <w:r>
        <w:t>guarantees.</w:t>
      </w:r>
    </w:p>
    <w:p w:rsidR="00895095" w:rsidRDefault="00895095" w:rsidP="00C35EB4">
      <w:pPr>
        <w:pStyle w:val="ListParagraph"/>
        <w:ind w:left="1170"/>
      </w:pPr>
    </w:p>
    <w:p w:rsidR="00895095" w:rsidRDefault="00895095" w:rsidP="00C35EB4">
      <w:pPr>
        <w:pStyle w:val="ListParagraph"/>
        <w:ind w:left="1170"/>
      </w:pPr>
      <w:r>
        <w:t>Looking forward, Thailand needs to address following a few issues as early as possible:</w:t>
      </w:r>
    </w:p>
    <w:p w:rsidR="00895095" w:rsidRDefault="00895095" w:rsidP="00895095">
      <w:pPr>
        <w:pStyle w:val="ListParagraph"/>
        <w:numPr>
          <w:ilvl w:val="0"/>
          <w:numId w:val="21"/>
        </w:numPr>
      </w:pPr>
      <w:r>
        <w:t>Handling and addressing irregular incomes;</w:t>
      </w:r>
    </w:p>
    <w:p w:rsidR="00895095" w:rsidRDefault="00895095" w:rsidP="00895095">
      <w:pPr>
        <w:pStyle w:val="ListParagraph"/>
        <w:numPr>
          <w:ilvl w:val="0"/>
          <w:numId w:val="21"/>
        </w:numPr>
      </w:pPr>
      <w:r>
        <w:t>Developing credit bureau or bureaus with credible income records</w:t>
      </w:r>
      <w:r w:rsidR="008262AE">
        <w:t>;</w:t>
      </w:r>
    </w:p>
    <w:p w:rsidR="008262AE" w:rsidRDefault="008262AE" w:rsidP="00895095">
      <w:pPr>
        <w:pStyle w:val="ListParagraph"/>
        <w:numPr>
          <w:ilvl w:val="0"/>
          <w:numId w:val="21"/>
        </w:numPr>
      </w:pPr>
      <w:r>
        <w:t>Establishing housing cooperatives</w:t>
      </w:r>
    </w:p>
    <w:p w:rsidR="008262AE" w:rsidRDefault="008262AE" w:rsidP="00895095">
      <w:pPr>
        <w:pStyle w:val="ListParagraph"/>
        <w:numPr>
          <w:ilvl w:val="0"/>
          <w:numId w:val="21"/>
        </w:numPr>
      </w:pPr>
      <w:r>
        <w:t xml:space="preserve">Allowing leasing with option to buy, to address the affordability of the poor </w:t>
      </w:r>
    </w:p>
    <w:sectPr w:rsidR="00826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F6" w:rsidRDefault="006D57F6" w:rsidP="000B15AE">
      <w:pPr>
        <w:spacing w:after="0" w:line="240" w:lineRule="auto"/>
      </w:pPr>
      <w:r>
        <w:separator/>
      </w:r>
    </w:p>
  </w:endnote>
  <w:endnote w:type="continuationSeparator" w:id="0">
    <w:p w:rsidR="006D57F6" w:rsidRDefault="006D57F6" w:rsidP="000B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F6" w:rsidRDefault="006D57F6" w:rsidP="000B15AE">
      <w:pPr>
        <w:spacing w:after="0" w:line="240" w:lineRule="auto"/>
      </w:pPr>
      <w:r>
        <w:separator/>
      </w:r>
    </w:p>
  </w:footnote>
  <w:footnote w:type="continuationSeparator" w:id="0">
    <w:p w:rsidR="006D57F6" w:rsidRDefault="006D57F6" w:rsidP="000B15AE">
      <w:pPr>
        <w:spacing w:after="0" w:line="240" w:lineRule="auto"/>
      </w:pPr>
      <w:r>
        <w:continuationSeparator/>
      </w:r>
    </w:p>
  </w:footnote>
  <w:footnote w:id="1">
    <w:p w:rsidR="000772B8" w:rsidRDefault="000772B8">
      <w:pPr>
        <w:pStyle w:val="FootnoteText"/>
      </w:pPr>
      <w:r>
        <w:rPr>
          <w:rStyle w:val="FootnoteReference"/>
        </w:rPr>
        <w:footnoteRef/>
      </w:r>
      <w:r>
        <w:t xml:space="preserve"> CIA- World Fact Book</w:t>
      </w:r>
    </w:p>
  </w:footnote>
  <w:footnote w:id="2">
    <w:p w:rsidR="00242A03" w:rsidRDefault="00242A03">
      <w:pPr>
        <w:pStyle w:val="FootnoteText"/>
      </w:pPr>
      <w:r>
        <w:rPr>
          <w:rStyle w:val="FootnoteReference"/>
        </w:rPr>
        <w:footnoteRef/>
      </w:r>
      <w:r>
        <w:t xml:space="preserve"> </w:t>
      </w:r>
      <w:r w:rsidRPr="002974CE">
        <w:t>http://en.wikipedia.org/wiki/List_of_countries_by_GDP_%28nominal%29_per_capita</w:t>
      </w:r>
    </w:p>
  </w:footnote>
  <w:footnote w:id="3">
    <w:p w:rsidR="0081232B" w:rsidRDefault="0081232B">
      <w:pPr>
        <w:pStyle w:val="FootnoteText"/>
      </w:pPr>
      <w:r>
        <w:rPr>
          <w:rStyle w:val="FootnoteReference"/>
        </w:rPr>
        <w:footnoteRef/>
      </w:r>
      <w:r>
        <w:t xml:space="preserve"> Housing Finance Mechanism in Thailand, by UN-HABITAT</w:t>
      </w:r>
    </w:p>
  </w:footnote>
  <w:footnote w:id="4">
    <w:p w:rsidR="008C4EC1" w:rsidRDefault="008C4EC1">
      <w:pPr>
        <w:pStyle w:val="FootnoteText"/>
      </w:pPr>
      <w:r>
        <w:rPr>
          <w:rStyle w:val="FootnoteReference"/>
        </w:rPr>
        <w:footnoteRef/>
      </w:r>
      <w:r>
        <w:t xml:space="preserve"> Housing Finance Mechanism in Thailand, by UN-Habitat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6pt;height:12.6pt" o:bullet="t">
        <v:imagedata r:id="rId1" o:title="artF1A2"/>
      </v:shape>
    </w:pict>
  </w:numPicBullet>
  <w:abstractNum w:abstractNumId="0">
    <w:nsid w:val="0DD30125"/>
    <w:multiLevelType w:val="multilevel"/>
    <w:tmpl w:val="351C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D0A3A"/>
    <w:multiLevelType w:val="multilevel"/>
    <w:tmpl w:val="F010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652E9"/>
    <w:multiLevelType w:val="multilevel"/>
    <w:tmpl w:val="6E203E0E"/>
    <w:lvl w:ilvl="0">
      <w:start w:val="1"/>
      <w:numFmt w:val="decimal"/>
      <w:lvlText w:val="%1."/>
      <w:lvlJc w:val="left"/>
      <w:pPr>
        <w:ind w:left="1080" w:hanging="360"/>
      </w:pPr>
      <w:rPr>
        <w:rFonts w:hint="default"/>
      </w:rPr>
    </w:lvl>
    <w:lvl w:ilvl="1">
      <w:start w:val="1"/>
      <w:numFmt w:val="decimal"/>
      <w:isLgl/>
      <w:lvlText w:val="%1.%2"/>
      <w:lvlJc w:val="left"/>
      <w:pPr>
        <w:ind w:left="2070" w:hanging="36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7110"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30" w:hanging="1440"/>
      </w:pPr>
      <w:rPr>
        <w:rFonts w:hint="default"/>
      </w:rPr>
    </w:lvl>
    <w:lvl w:ilvl="8">
      <w:start w:val="1"/>
      <w:numFmt w:val="decimal"/>
      <w:isLgl/>
      <w:lvlText w:val="%1.%2.%3.%4.%5.%6.%7.%8.%9"/>
      <w:lvlJc w:val="left"/>
      <w:pPr>
        <w:ind w:left="10710" w:hanging="1440"/>
      </w:pPr>
      <w:rPr>
        <w:rFonts w:hint="default"/>
      </w:rPr>
    </w:lvl>
  </w:abstractNum>
  <w:abstractNum w:abstractNumId="3">
    <w:nsid w:val="204A5E24"/>
    <w:multiLevelType w:val="multilevel"/>
    <w:tmpl w:val="B7C8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9194D"/>
    <w:multiLevelType w:val="hybridMultilevel"/>
    <w:tmpl w:val="C7B27272"/>
    <w:lvl w:ilvl="0" w:tplc="1C02BEBC">
      <w:start w:val="1"/>
      <w:numFmt w:val="bullet"/>
      <w:lvlText w:val=""/>
      <w:lvlPicBulletId w:val="0"/>
      <w:lvlJc w:val="left"/>
      <w:pPr>
        <w:tabs>
          <w:tab w:val="num" w:pos="720"/>
        </w:tabs>
        <w:ind w:left="720" w:hanging="360"/>
      </w:pPr>
      <w:rPr>
        <w:rFonts w:ascii="Symbol" w:hAnsi="Symbol" w:hint="default"/>
      </w:rPr>
    </w:lvl>
    <w:lvl w:ilvl="1" w:tplc="C256F9FE" w:tentative="1">
      <w:start w:val="1"/>
      <w:numFmt w:val="bullet"/>
      <w:lvlText w:val=""/>
      <w:lvlPicBulletId w:val="0"/>
      <w:lvlJc w:val="left"/>
      <w:pPr>
        <w:tabs>
          <w:tab w:val="num" w:pos="1440"/>
        </w:tabs>
        <w:ind w:left="1440" w:hanging="360"/>
      </w:pPr>
      <w:rPr>
        <w:rFonts w:ascii="Symbol" w:hAnsi="Symbol" w:hint="default"/>
      </w:rPr>
    </w:lvl>
    <w:lvl w:ilvl="2" w:tplc="399EC258" w:tentative="1">
      <w:start w:val="1"/>
      <w:numFmt w:val="bullet"/>
      <w:lvlText w:val=""/>
      <w:lvlPicBulletId w:val="0"/>
      <w:lvlJc w:val="left"/>
      <w:pPr>
        <w:tabs>
          <w:tab w:val="num" w:pos="2160"/>
        </w:tabs>
        <w:ind w:left="2160" w:hanging="360"/>
      </w:pPr>
      <w:rPr>
        <w:rFonts w:ascii="Symbol" w:hAnsi="Symbol" w:hint="default"/>
      </w:rPr>
    </w:lvl>
    <w:lvl w:ilvl="3" w:tplc="31A85DE6" w:tentative="1">
      <w:start w:val="1"/>
      <w:numFmt w:val="bullet"/>
      <w:lvlText w:val=""/>
      <w:lvlPicBulletId w:val="0"/>
      <w:lvlJc w:val="left"/>
      <w:pPr>
        <w:tabs>
          <w:tab w:val="num" w:pos="2880"/>
        </w:tabs>
        <w:ind w:left="2880" w:hanging="360"/>
      </w:pPr>
      <w:rPr>
        <w:rFonts w:ascii="Symbol" w:hAnsi="Symbol" w:hint="default"/>
      </w:rPr>
    </w:lvl>
    <w:lvl w:ilvl="4" w:tplc="BADE68A4" w:tentative="1">
      <w:start w:val="1"/>
      <w:numFmt w:val="bullet"/>
      <w:lvlText w:val=""/>
      <w:lvlPicBulletId w:val="0"/>
      <w:lvlJc w:val="left"/>
      <w:pPr>
        <w:tabs>
          <w:tab w:val="num" w:pos="3600"/>
        </w:tabs>
        <w:ind w:left="3600" w:hanging="360"/>
      </w:pPr>
      <w:rPr>
        <w:rFonts w:ascii="Symbol" w:hAnsi="Symbol" w:hint="default"/>
      </w:rPr>
    </w:lvl>
    <w:lvl w:ilvl="5" w:tplc="B8762344" w:tentative="1">
      <w:start w:val="1"/>
      <w:numFmt w:val="bullet"/>
      <w:lvlText w:val=""/>
      <w:lvlPicBulletId w:val="0"/>
      <w:lvlJc w:val="left"/>
      <w:pPr>
        <w:tabs>
          <w:tab w:val="num" w:pos="4320"/>
        </w:tabs>
        <w:ind w:left="4320" w:hanging="360"/>
      </w:pPr>
      <w:rPr>
        <w:rFonts w:ascii="Symbol" w:hAnsi="Symbol" w:hint="default"/>
      </w:rPr>
    </w:lvl>
    <w:lvl w:ilvl="6" w:tplc="5EB22CDA" w:tentative="1">
      <w:start w:val="1"/>
      <w:numFmt w:val="bullet"/>
      <w:lvlText w:val=""/>
      <w:lvlPicBulletId w:val="0"/>
      <w:lvlJc w:val="left"/>
      <w:pPr>
        <w:tabs>
          <w:tab w:val="num" w:pos="5040"/>
        </w:tabs>
        <w:ind w:left="5040" w:hanging="360"/>
      </w:pPr>
      <w:rPr>
        <w:rFonts w:ascii="Symbol" w:hAnsi="Symbol" w:hint="default"/>
      </w:rPr>
    </w:lvl>
    <w:lvl w:ilvl="7" w:tplc="1B5AD5C2" w:tentative="1">
      <w:start w:val="1"/>
      <w:numFmt w:val="bullet"/>
      <w:lvlText w:val=""/>
      <w:lvlPicBulletId w:val="0"/>
      <w:lvlJc w:val="left"/>
      <w:pPr>
        <w:tabs>
          <w:tab w:val="num" w:pos="5760"/>
        </w:tabs>
        <w:ind w:left="5760" w:hanging="360"/>
      </w:pPr>
      <w:rPr>
        <w:rFonts w:ascii="Symbol" w:hAnsi="Symbol" w:hint="default"/>
      </w:rPr>
    </w:lvl>
    <w:lvl w:ilvl="8" w:tplc="F7B0CA8E"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F9C3AB1"/>
    <w:multiLevelType w:val="multilevel"/>
    <w:tmpl w:val="A704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C1374"/>
    <w:multiLevelType w:val="hybridMultilevel"/>
    <w:tmpl w:val="078CBFC4"/>
    <w:lvl w:ilvl="0" w:tplc="56AC5B98">
      <w:start w:val="1"/>
      <w:numFmt w:val="bullet"/>
      <w:lvlText w:val=""/>
      <w:lvlPicBulletId w:val="0"/>
      <w:lvlJc w:val="left"/>
      <w:pPr>
        <w:tabs>
          <w:tab w:val="num" w:pos="720"/>
        </w:tabs>
        <w:ind w:left="720" w:hanging="360"/>
      </w:pPr>
      <w:rPr>
        <w:rFonts w:ascii="Symbol" w:hAnsi="Symbol" w:hint="default"/>
      </w:rPr>
    </w:lvl>
    <w:lvl w:ilvl="1" w:tplc="41DCE432" w:tentative="1">
      <w:start w:val="1"/>
      <w:numFmt w:val="bullet"/>
      <w:lvlText w:val=""/>
      <w:lvlPicBulletId w:val="0"/>
      <w:lvlJc w:val="left"/>
      <w:pPr>
        <w:tabs>
          <w:tab w:val="num" w:pos="1440"/>
        </w:tabs>
        <w:ind w:left="1440" w:hanging="360"/>
      </w:pPr>
      <w:rPr>
        <w:rFonts w:ascii="Symbol" w:hAnsi="Symbol" w:hint="default"/>
      </w:rPr>
    </w:lvl>
    <w:lvl w:ilvl="2" w:tplc="08D074F2" w:tentative="1">
      <w:start w:val="1"/>
      <w:numFmt w:val="bullet"/>
      <w:lvlText w:val=""/>
      <w:lvlPicBulletId w:val="0"/>
      <w:lvlJc w:val="left"/>
      <w:pPr>
        <w:tabs>
          <w:tab w:val="num" w:pos="2160"/>
        </w:tabs>
        <w:ind w:left="2160" w:hanging="360"/>
      </w:pPr>
      <w:rPr>
        <w:rFonts w:ascii="Symbol" w:hAnsi="Symbol" w:hint="default"/>
      </w:rPr>
    </w:lvl>
    <w:lvl w:ilvl="3" w:tplc="D69227BA" w:tentative="1">
      <w:start w:val="1"/>
      <w:numFmt w:val="bullet"/>
      <w:lvlText w:val=""/>
      <w:lvlPicBulletId w:val="0"/>
      <w:lvlJc w:val="left"/>
      <w:pPr>
        <w:tabs>
          <w:tab w:val="num" w:pos="2880"/>
        </w:tabs>
        <w:ind w:left="2880" w:hanging="360"/>
      </w:pPr>
      <w:rPr>
        <w:rFonts w:ascii="Symbol" w:hAnsi="Symbol" w:hint="default"/>
      </w:rPr>
    </w:lvl>
    <w:lvl w:ilvl="4" w:tplc="7288277C" w:tentative="1">
      <w:start w:val="1"/>
      <w:numFmt w:val="bullet"/>
      <w:lvlText w:val=""/>
      <w:lvlPicBulletId w:val="0"/>
      <w:lvlJc w:val="left"/>
      <w:pPr>
        <w:tabs>
          <w:tab w:val="num" w:pos="3600"/>
        </w:tabs>
        <w:ind w:left="3600" w:hanging="360"/>
      </w:pPr>
      <w:rPr>
        <w:rFonts w:ascii="Symbol" w:hAnsi="Symbol" w:hint="default"/>
      </w:rPr>
    </w:lvl>
    <w:lvl w:ilvl="5" w:tplc="192AB40A" w:tentative="1">
      <w:start w:val="1"/>
      <w:numFmt w:val="bullet"/>
      <w:lvlText w:val=""/>
      <w:lvlPicBulletId w:val="0"/>
      <w:lvlJc w:val="left"/>
      <w:pPr>
        <w:tabs>
          <w:tab w:val="num" w:pos="4320"/>
        </w:tabs>
        <w:ind w:left="4320" w:hanging="360"/>
      </w:pPr>
      <w:rPr>
        <w:rFonts w:ascii="Symbol" w:hAnsi="Symbol" w:hint="default"/>
      </w:rPr>
    </w:lvl>
    <w:lvl w:ilvl="6" w:tplc="55E46E4C" w:tentative="1">
      <w:start w:val="1"/>
      <w:numFmt w:val="bullet"/>
      <w:lvlText w:val=""/>
      <w:lvlPicBulletId w:val="0"/>
      <w:lvlJc w:val="left"/>
      <w:pPr>
        <w:tabs>
          <w:tab w:val="num" w:pos="5040"/>
        </w:tabs>
        <w:ind w:left="5040" w:hanging="360"/>
      </w:pPr>
      <w:rPr>
        <w:rFonts w:ascii="Symbol" w:hAnsi="Symbol" w:hint="default"/>
      </w:rPr>
    </w:lvl>
    <w:lvl w:ilvl="7" w:tplc="D8A6E822" w:tentative="1">
      <w:start w:val="1"/>
      <w:numFmt w:val="bullet"/>
      <w:lvlText w:val=""/>
      <w:lvlPicBulletId w:val="0"/>
      <w:lvlJc w:val="left"/>
      <w:pPr>
        <w:tabs>
          <w:tab w:val="num" w:pos="5760"/>
        </w:tabs>
        <w:ind w:left="5760" w:hanging="360"/>
      </w:pPr>
      <w:rPr>
        <w:rFonts w:ascii="Symbol" w:hAnsi="Symbol" w:hint="default"/>
      </w:rPr>
    </w:lvl>
    <w:lvl w:ilvl="8" w:tplc="DF7C575E"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2F94A63"/>
    <w:multiLevelType w:val="hybridMultilevel"/>
    <w:tmpl w:val="F9A6DD0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34956F1D"/>
    <w:multiLevelType w:val="hybridMultilevel"/>
    <w:tmpl w:val="0114D866"/>
    <w:lvl w:ilvl="0" w:tplc="5A9206DA">
      <w:start w:val="1"/>
      <w:numFmt w:val="bullet"/>
      <w:lvlText w:val=""/>
      <w:lvlPicBulletId w:val="0"/>
      <w:lvlJc w:val="left"/>
      <w:pPr>
        <w:tabs>
          <w:tab w:val="num" w:pos="720"/>
        </w:tabs>
        <w:ind w:left="720" w:hanging="360"/>
      </w:pPr>
      <w:rPr>
        <w:rFonts w:ascii="Symbol" w:hAnsi="Symbol" w:hint="default"/>
      </w:rPr>
    </w:lvl>
    <w:lvl w:ilvl="1" w:tplc="50D46B22" w:tentative="1">
      <w:start w:val="1"/>
      <w:numFmt w:val="bullet"/>
      <w:lvlText w:val=""/>
      <w:lvlPicBulletId w:val="0"/>
      <w:lvlJc w:val="left"/>
      <w:pPr>
        <w:tabs>
          <w:tab w:val="num" w:pos="1440"/>
        </w:tabs>
        <w:ind w:left="1440" w:hanging="360"/>
      </w:pPr>
      <w:rPr>
        <w:rFonts w:ascii="Symbol" w:hAnsi="Symbol" w:hint="default"/>
      </w:rPr>
    </w:lvl>
    <w:lvl w:ilvl="2" w:tplc="87EA7FC8" w:tentative="1">
      <w:start w:val="1"/>
      <w:numFmt w:val="bullet"/>
      <w:lvlText w:val=""/>
      <w:lvlPicBulletId w:val="0"/>
      <w:lvlJc w:val="left"/>
      <w:pPr>
        <w:tabs>
          <w:tab w:val="num" w:pos="2160"/>
        </w:tabs>
        <w:ind w:left="2160" w:hanging="360"/>
      </w:pPr>
      <w:rPr>
        <w:rFonts w:ascii="Symbol" w:hAnsi="Symbol" w:hint="default"/>
      </w:rPr>
    </w:lvl>
    <w:lvl w:ilvl="3" w:tplc="BDF869DA" w:tentative="1">
      <w:start w:val="1"/>
      <w:numFmt w:val="bullet"/>
      <w:lvlText w:val=""/>
      <w:lvlPicBulletId w:val="0"/>
      <w:lvlJc w:val="left"/>
      <w:pPr>
        <w:tabs>
          <w:tab w:val="num" w:pos="2880"/>
        </w:tabs>
        <w:ind w:left="2880" w:hanging="360"/>
      </w:pPr>
      <w:rPr>
        <w:rFonts w:ascii="Symbol" w:hAnsi="Symbol" w:hint="default"/>
      </w:rPr>
    </w:lvl>
    <w:lvl w:ilvl="4" w:tplc="30AC9E1A" w:tentative="1">
      <w:start w:val="1"/>
      <w:numFmt w:val="bullet"/>
      <w:lvlText w:val=""/>
      <w:lvlPicBulletId w:val="0"/>
      <w:lvlJc w:val="left"/>
      <w:pPr>
        <w:tabs>
          <w:tab w:val="num" w:pos="3600"/>
        </w:tabs>
        <w:ind w:left="3600" w:hanging="360"/>
      </w:pPr>
      <w:rPr>
        <w:rFonts w:ascii="Symbol" w:hAnsi="Symbol" w:hint="default"/>
      </w:rPr>
    </w:lvl>
    <w:lvl w:ilvl="5" w:tplc="E736BC78" w:tentative="1">
      <w:start w:val="1"/>
      <w:numFmt w:val="bullet"/>
      <w:lvlText w:val=""/>
      <w:lvlPicBulletId w:val="0"/>
      <w:lvlJc w:val="left"/>
      <w:pPr>
        <w:tabs>
          <w:tab w:val="num" w:pos="4320"/>
        </w:tabs>
        <w:ind w:left="4320" w:hanging="360"/>
      </w:pPr>
      <w:rPr>
        <w:rFonts w:ascii="Symbol" w:hAnsi="Symbol" w:hint="default"/>
      </w:rPr>
    </w:lvl>
    <w:lvl w:ilvl="6" w:tplc="FC0A950A" w:tentative="1">
      <w:start w:val="1"/>
      <w:numFmt w:val="bullet"/>
      <w:lvlText w:val=""/>
      <w:lvlPicBulletId w:val="0"/>
      <w:lvlJc w:val="left"/>
      <w:pPr>
        <w:tabs>
          <w:tab w:val="num" w:pos="5040"/>
        </w:tabs>
        <w:ind w:left="5040" w:hanging="360"/>
      </w:pPr>
      <w:rPr>
        <w:rFonts w:ascii="Symbol" w:hAnsi="Symbol" w:hint="default"/>
      </w:rPr>
    </w:lvl>
    <w:lvl w:ilvl="7" w:tplc="1F0C5E3E" w:tentative="1">
      <w:start w:val="1"/>
      <w:numFmt w:val="bullet"/>
      <w:lvlText w:val=""/>
      <w:lvlPicBulletId w:val="0"/>
      <w:lvlJc w:val="left"/>
      <w:pPr>
        <w:tabs>
          <w:tab w:val="num" w:pos="5760"/>
        </w:tabs>
        <w:ind w:left="5760" w:hanging="360"/>
      </w:pPr>
      <w:rPr>
        <w:rFonts w:ascii="Symbol" w:hAnsi="Symbol" w:hint="default"/>
      </w:rPr>
    </w:lvl>
    <w:lvl w:ilvl="8" w:tplc="F2C638C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629139B"/>
    <w:multiLevelType w:val="hybridMultilevel"/>
    <w:tmpl w:val="A26ED328"/>
    <w:lvl w:ilvl="0" w:tplc="65AE4330">
      <w:start w:val="1"/>
      <w:numFmt w:val="bullet"/>
      <w:lvlText w:val=""/>
      <w:lvlPicBulletId w:val="0"/>
      <w:lvlJc w:val="left"/>
      <w:pPr>
        <w:tabs>
          <w:tab w:val="num" w:pos="720"/>
        </w:tabs>
        <w:ind w:left="720" w:hanging="360"/>
      </w:pPr>
      <w:rPr>
        <w:rFonts w:ascii="Symbol" w:hAnsi="Symbol" w:hint="default"/>
      </w:rPr>
    </w:lvl>
    <w:lvl w:ilvl="1" w:tplc="1F4AE486" w:tentative="1">
      <w:start w:val="1"/>
      <w:numFmt w:val="bullet"/>
      <w:lvlText w:val=""/>
      <w:lvlPicBulletId w:val="0"/>
      <w:lvlJc w:val="left"/>
      <w:pPr>
        <w:tabs>
          <w:tab w:val="num" w:pos="1440"/>
        </w:tabs>
        <w:ind w:left="1440" w:hanging="360"/>
      </w:pPr>
      <w:rPr>
        <w:rFonts w:ascii="Symbol" w:hAnsi="Symbol" w:hint="default"/>
      </w:rPr>
    </w:lvl>
    <w:lvl w:ilvl="2" w:tplc="871EFB18" w:tentative="1">
      <w:start w:val="1"/>
      <w:numFmt w:val="bullet"/>
      <w:lvlText w:val=""/>
      <w:lvlPicBulletId w:val="0"/>
      <w:lvlJc w:val="left"/>
      <w:pPr>
        <w:tabs>
          <w:tab w:val="num" w:pos="2160"/>
        </w:tabs>
        <w:ind w:left="2160" w:hanging="360"/>
      </w:pPr>
      <w:rPr>
        <w:rFonts w:ascii="Symbol" w:hAnsi="Symbol" w:hint="default"/>
      </w:rPr>
    </w:lvl>
    <w:lvl w:ilvl="3" w:tplc="83609DAA" w:tentative="1">
      <w:start w:val="1"/>
      <w:numFmt w:val="bullet"/>
      <w:lvlText w:val=""/>
      <w:lvlPicBulletId w:val="0"/>
      <w:lvlJc w:val="left"/>
      <w:pPr>
        <w:tabs>
          <w:tab w:val="num" w:pos="2880"/>
        </w:tabs>
        <w:ind w:left="2880" w:hanging="360"/>
      </w:pPr>
      <w:rPr>
        <w:rFonts w:ascii="Symbol" w:hAnsi="Symbol" w:hint="default"/>
      </w:rPr>
    </w:lvl>
    <w:lvl w:ilvl="4" w:tplc="0F940BA2" w:tentative="1">
      <w:start w:val="1"/>
      <w:numFmt w:val="bullet"/>
      <w:lvlText w:val=""/>
      <w:lvlPicBulletId w:val="0"/>
      <w:lvlJc w:val="left"/>
      <w:pPr>
        <w:tabs>
          <w:tab w:val="num" w:pos="3600"/>
        </w:tabs>
        <w:ind w:left="3600" w:hanging="360"/>
      </w:pPr>
      <w:rPr>
        <w:rFonts w:ascii="Symbol" w:hAnsi="Symbol" w:hint="default"/>
      </w:rPr>
    </w:lvl>
    <w:lvl w:ilvl="5" w:tplc="A2867AEA" w:tentative="1">
      <w:start w:val="1"/>
      <w:numFmt w:val="bullet"/>
      <w:lvlText w:val=""/>
      <w:lvlPicBulletId w:val="0"/>
      <w:lvlJc w:val="left"/>
      <w:pPr>
        <w:tabs>
          <w:tab w:val="num" w:pos="4320"/>
        </w:tabs>
        <w:ind w:left="4320" w:hanging="360"/>
      </w:pPr>
      <w:rPr>
        <w:rFonts w:ascii="Symbol" w:hAnsi="Symbol" w:hint="default"/>
      </w:rPr>
    </w:lvl>
    <w:lvl w:ilvl="6" w:tplc="D758FCEA" w:tentative="1">
      <w:start w:val="1"/>
      <w:numFmt w:val="bullet"/>
      <w:lvlText w:val=""/>
      <w:lvlPicBulletId w:val="0"/>
      <w:lvlJc w:val="left"/>
      <w:pPr>
        <w:tabs>
          <w:tab w:val="num" w:pos="5040"/>
        </w:tabs>
        <w:ind w:left="5040" w:hanging="360"/>
      </w:pPr>
      <w:rPr>
        <w:rFonts w:ascii="Symbol" w:hAnsi="Symbol" w:hint="default"/>
      </w:rPr>
    </w:lvl>
    <w:lvl w:ilvl="7" w:tplc="53787EE2" w:tentative="1">
      <w:start w:val="1"/>
      <w:numFmt w:val="bullet"/>
      <w:lvlText w:val=""/>
      <w:lvlPicBulletId w:val="0"/>
      <w:lvlJc w:val="left"/>
      <w:pPr>
        <w:tabs>
          <w:tab w:val="num" w:pos="5760"/>
        </w:tabs>
        <w:ind w:left="5760" w:hanging="360"/>
      </w:pPr>
      <w:rPr>
        <w:rFonts w:ascii="Symbol" w:hAnsi="Symbol" w:hint="default"/>
      </w:rPr>
    </w:lvl>
    <w:lvl w:ilvl="8" w:tplc="45AE962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B74079B"/>
    <w:multiLevelType w:val="multilevel"/>
    <w:tmpl w:val="05B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E53AA9"/>
    <w:multiLevelType w:val="hybridMultilevel"/>
    <w:tmpl w:val="785CBEF2"/>
    <w:lvl w:ilvl="0" w:tplc="DBC4A4DE">
      <w:numFmt w:val="bullet"/>
      <w:lvlText w:val="-"/>
      <w:lvlJc w:val="left"/>
      <w:pPr>
        <w:ind w:left="1530" w:hanging="360"/>
      </w:pPr>
      <w:rPr>
        <w:rFonts w:ascii="Calibri" w:eastAsiaTheme="minorHAnsi" w:hAnsi="Calibri" w:cs="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40ED018C"/>
    <w:multiLevelType w:val="hybridMultilevel"/>
    <w:tmpl w:val="1772D6F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44791937"/>
    <w:multiLevelType w:val="hybridMultilevel"/>
    <w:tmpl w:val="1F36BB7C"/>
    <w:lvl w:ilvl="0" w:tplc="04A4746E">
      <w:start w:val="1"/>
      <w:numFmt w:val="bullet"/>
      <w:lvlText w:val=""/>
      <w:lvlPicBulletId w:val="0"/>
      <w:lvlJc w:val="left"/>
      <w:pPr>
        <w:tabs>
          <w:tab w:val="num" w:pos="720"/>
        </w:tabs>
        <w:ind w:left="720" w:hanging="360"/>
      </w:pPr>
      <w:rPr>
        <w:rFonts w:ascii="Symbol" w:hAnsi="Symbol" w:hint="default"/>
      </w:rPr>
    </w:lvl>
    <w:lvl w:ilvl="1" w:tplc="23FE33D0" w:tentative="1">
      <w:start w:val="1"/>
      <w:numFmt w:val="bullet"/>
      <w:lvlText w:val=""/>
      <w:lvlPicBulletId w:val="0"/>
      <w:lvlJc w:val="left"/>
      <w:pPr>
        <w:tabs>
          <w:tab w:val="num" w:pos="1440"/>
        </w:tabs>
        <w:ind w:left="1440" w:hanging="360"/>
      </w:pPr>
      <w:rPr>
        <w:rFonts w:ascii="Symbol" w:hAnsi="Symbol" w:hint="default"/>
      </w:rPr>
    </w:lvl>
    <w:lvl w:ilvl="2" w:tplc="09426A24" w:tentative="1">
      <w:start w:val="1"/>
      <w:numFmt w:val="bullet"/>
      <w:lvlText w:val=""/>
      <w:lvlPicBulletId w:val="0"/>
      <w:lvlJc w:val="left"/>
      <w:pPr>
        <w:tabs>
          <w:tab w:val="num" w:pos="2160"/>
        </w:tabs>
        <w:ind w:left="2160" w:hanging="360"/>
      </w:pPr>
      <w:rPr>
        <w:rFonts w:ascii="Symbol" w:hAnsi="Symbol" w:hint="default"/>
      </w:rPr>
    </w:lvl>
    <w:lvl w:ilvl="3" w:tplc="745C8E54" w:tentative="1">
      <w:start w:val="1"/>
      <w:numFmt w:val="bullet"/>
      <w:lvlText w:val=""/>
      <w:lvlPicBulletId w:val="0"/>
      <w:lvlJc w:val="left"/>
      <w:pPr>
        <w:tabs>
          <w:tab w:val="num" w:pos="2880"/>
        </w:tabs>
        <w:ind w:left="2880" w:hanging="360"/>
      </w:pPr>
      <w:rPr>
        <w:rFonts w:ascii="Symbol" w:hAnsi="Symbol" w:hint="default"/>
      </w:rPr>
    </w:lvl>
    <w:lvl w:ilvl="4" w:tplc="BEF07C7A" w:tentative="1">
      <w:start w:val="1"/>
      <w:numFmt w:val="bullet"/>
      <w:lvlText w:val=""/>
      <w:lvlPicBulletId w:val="0"/>
      <w:lvlJc w:val="left"/>
      <w:pPr>
        <w:tabs>
          <w:tab w:val="num" w:pos="3600"/>
        </w:tabs>
        <w:ind w:left="3600" w:hanging="360"/>
      </w:pPr>
      <w:rPr>
        <w:rFonts w:ascii="Symbol" w:hAnsi="Symbol" w:hint="default"/>
      </w:rPr>
    </w:lvl>
    <w:lvl w:ilvl="5" w:tplc="D780CCAE" w:tentative="1">
      <w:start w:val="1"/>
      <w:numFmt w:val="bullet"/>
      <w:lvlText w:val=""/>
      <w:lvlPicBulletId w:val="0"/>
      <w:lvlJc w:val="left"/>
      <w:pPr>
        <w:tabs>
          <w:tab w:val="num" w:pos="4320"/>
        </w:tabs>
        <w:ind w:left="4320" w:hanging="360"/>
      </w:pPr>
      <w:rPr>
        <w:rFonts w:ascii="Symbol" w:hAnsi="Symbol" w:hint="default"/>
      </w:rPr>
    </w:lvl>
    <w:lvl w:ilvl="6" w:tplc="B87AA8B2" w:tentative="1">
      <w:start w:val="1"/>
      <w:numFmt w:val="bullet"/>
      <w:lvlText w:val=""/>
      <w:lvlPicBulletId w:val="0"/>
      <w:lvlJc w:val="left"/>
      <w:pPr>
        <w:tabs>
          <w:tab w:val="num" w:pos="5040"/>
        </w:tabs>
        <w:ind w:left="5040" w:hanging="360"/>
      </w:pPr>
      <w:rPr>
        <w:rFonts w:ascii="Symbol" w:hAnsi="Symbol" w:hint="default"/>
      </w:rPr>
    </w:lvl>
    <w:lvl w:ilvl="7" w:tplc="3AB219D4" w:tentative="1">
      <w:start w:val="1"/>
      <w:numFmt w:val="bullet"/>
      <w:lvlText w:val=""/>
      <w:lvlPicBulletId w:val="0"/>
      <w:lvlJc w:val="left"/>
      <w:pPr>
        <w:tabs>
          <w:tab w:val="num" w:pos="5760"/>
        </w:tabs>
        <w:ind w:left="5760" w:hanging="360"/>
      </w:pPr>
      <w:rPr>
        <w:rFonts w:ascii="Symbol" w:hAnsi="Symbol" w:hint="default"/>
      </w:rPr>
    </w:lvl>
    <w:lvl w:ilvl="8" w:tplc="2C94978A"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60F707D"/>
    <w:multiLevelType w:val="hybridMultilevel"/>
    <w:tmpl w:val="77B84480"/>
    <w:lvl w:ilvl="0" w:tplc="53683C1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48B03FBD"/>
    <w:multiLevelType w:val="hybridMultilevel"/>
    <w:tmpl w:val="E92A89F6"/>
    <w:lvl w:ilvl="0" w:tplc="DBC4A4DE">
      <w:numFmt w:val="bullet"/>
      <w:lvlText w:val="-"/>
      <w:lvlJc w:val="left"/>
      <w:pPr>
        <w:ind w:left="2700" w:hanging="360"/>
      </w:pPr>
      <w:rPr>
        <w:rFonts w:ascii="Calibri" w:eastAsiaTheme="minorHAnsi" w:hAnsi="Calibri" w:cs="Calibr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5A924C73"/>
    <w:multiLevelType w:val="multilevel"/>
    <w:tmpl w:val="DF6268F8"/>
    <w:lvl w:ilvl="0">
      <w:start w:val="1"/>
      <w:numFmt w:val="decimal"/>
      <w:lvlText w:val="%1."/>
      <w:lvlJc w:val="left"/>
      <w:pPr>
        <w:ind w:left="1170" w:hanging="360"/>
      </w:pPr>
      <w:rPr>
        <w:rFonts w:hint="default"/>
      </w:rPr>
    </w:lvl>
    <w:lvl w:ilvl="1">
      <w:start w:val="1"/>
      <w:numFmt w:val="decimal"/>
      <w:isLgl/>
      <w:lvlText w:val="%1.%2"/>
      <w:lvlJc w:val="left"/>
      <w:pPr>
        <w:ind w:left="225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0800" w:hanging="1440"/>
      </w:pPr>
      <w:rPr>
        <w:rFonts w:hint="default"/>
      </w:rPr>
    </w:lvl>
  </w:abstractNum>
  <w:abstractNum w:abstractNumId="17">
    <w:nsid w:val="625C36AE"/>
    <w:multiLevelType w:val="hybridMultilevel"/>
    <w:tmpl w:val="FD6A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A10352"/>
    <w:multiLevelType w:val="hybridMultilevel"/>
    <w:tmpl w:val="3E546CF2"/>
    <w:lvl w:ilvl="0" w:tplc="006C9916">
      <w:start w:val="1"/>
      <w:numFmt w:val="bullet"/>
      <w:lvlText w:val=""/>
      <w:lvlPicBulletId w:val="0"/>
      <w:lvlJc w:val="left"/>
      <w:pPr>
        <w:tabs>
          <w:tab w:val="num" w:pos="720"/>
        </w:tabs>
        <w:ind w:left="720" w:hanging="360"/>
      </w:pPr>
      <w:rPr>
        <w:rFonts w:ascii="Symbol" w:hAnsi="Symbol" w:hint="default"/>
      </w:rPr>
    </w:lvl>
    <w:lvl w:ilvl="1" w:tplc="8F7AC0F4" w:tentative="1">
      <w:start w:val="1"/>
      <w:numFmt w:val="bullet"/>
      <w:lvlText w:val=""/>
      <w:lvlPicBulletId w:val="0"/>
      <w:lvlJc w:val="left"/>
      <w:pPr>
        <w:tabs>
          <w:tab w:val="num" w:pos="1440"/>
        </w:tabs>
        <w:ind w:left="1440" w:hanging="360"/>
      </w:pPr>
      <w:rPr>
        <w:rFonts w:ascii="Symbol" w:hAnsi="Symbol" w:hint="default"/>
      </w:rPr>
    </w:lvl>
    <w:lvl w:ilvl="2" w:tplc="E8049774" w:tentative="1">
      <w:start w:val="1"/>
      <w:numFmt w:val="bullet"/>
      <w:lvlText w:val=""/>
      <w:lvlPicBulletId w:val="0"/>
      <w:lvlJc w:val="left"/>
      <w:pPr>
        <w:tabs>
          <w:tab w:val="num" w:pos="2160"/>
        </w:tabs>
        <w:ind w:left="2160" w:hanging="360"/>
      </w:pPr>
      <w:rPr>
        <w:rFonts w:ascii="Symbol" w:hAnsi="Symbol" w:hint="default"/>
      </w:rPr>
    </w:lvl>
    <w:lvl w:ilvl="3" w:tplc="DC2E8228" w:tentative="1">
      <w:start w:val="1"/>
      <w:numFmt w:val="bullet"/>
      <w:lvlText w:val=""/>
      <w:lvlPicBulletId w:val="0"/>
      <w:lvlJc w:val="left"/>
      <w:pPr>
        <w:tabs>
          <w:tab w:val="num" w:pos="2880"/>
        </w:tabs>
        <w:ind w:left="2880" w:hanging="360"/>
      </w:pPr>
      <w:rPr>
        <w:rFonts w:ascii="Symbol" w:hAnsi="Symbol" w:hint="default"/>
      </w:rPr>
    </w:lvl>
    <w:lvl w:ilvl="4" w:tplc="BCCEBE28" w:tentative="1">
      <w:start w:val="1"/>
      <w:numFmt w:val="bullet"/>
      <w:lvlText w:val=""/>
      <w:lvlPicBulletId w:val="0"/>
      <w:lvlJc w:val="left"/>
      <w:pPr>
        <w:tabs>
          <w:tab w:val="num" w:pos="3600"/>
        </w:tabs>
        <w:ind w:left="3600" w:hanging="360"/>
      </w:pPr>
      <w:rPr>
        <w:rFonts w:ascii="Symbol" w:hAnsi="Symbol" w:hint="default"/>
      </w:rPr>
    </w:lvl>
    <w:lvl w:ilvl="5" w:tplc="BD8E8404" w:tentative="1">
      <w:start w:val="1"/>
      <w:numFmt w:val="bullet"/>
      <w:lvlText w:val=""/>
      <w:lvlPicBulletId w:val="0"/>
      <w:lvlJc w:val="left"/>
      <w:pPr>
        <w:tabs>
          <w:tab w:val="num" w:pos="4320"/>
        </w:tabs>
        <w:ind w:left="4320" w:hanging="360"/>
      </w:pPr>
      <w:rPr>
        <w:rFonts w:ascii="Symbol" w:hAnsi="Symbol" w:hint="default"/>
      </w:rPr>
    </w:lvl>
    <w:lvl w:ilvl="6" w:tplc="EC80ACBA" w:tentative="1">
      <w:start w:val="1"/>
      <w:numFmt w:val="bullet"/>
      <w:lvlText w:val=""/>
      <w:lvlPicBulletId w:val="0"/>
      <w:lvlJc w:val="left"/>
      <w:pPr>
        <w:tabs>
          <w:tab w:val="num" w:pos="5040"/>
        </w:tabs>
        <w:ind w:left="5040" w:hanging="360"/>
      </w:pPr>
      <w:rPr>
        <w:rFonts w:ascii="Symbol" w:hAnsi="Symbol" w:hint="default"/>
      </w:rPr>
    </w:lvl>
    <w:lvl w:ilvl="7" w:tplc="0638D506" w:tentative="1">
      <w:start w:val="1"/>
      <w:numFmt w:val="bullet"/>
      <w:lvlText w:val=""/>
      <w:lvlPicBulletId w:val="0"/>
      <w:lvlJc w:val="left"/>
      <w:pPr>
        <w:tabs>
          <w:tab w:val="num" w:pos="5760"/>
        </w:tabs>
        <w:ind w:left="5760" w:hanging="360"/>
      </w:pPr>
      <w:rPr>
        <w:rFonts w:ascii="Symbol" w:hAnsi="Symbol" w:hint="default"/>
      </w:rPr>
    </w:lvl>
    <w:lvl w:ilvl="8" w:tplc="FE4AF196"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25F7461"/>
    <w:multiLevelType w:val="hybridMultilevel"/>
    <w:tmpl w:val="1DF0C668"/>
    <w:lvl w:ilvl="0" w:tplc="FA6A6BB4">
      <w:start w:val="1"/>
      <w:numFmt w:val="bullet"/>
      <w:lvlText w:val=""/>
      <w:lvlPicBulletId w:val="0"/>
      <w:lvlJc w:val="left"/>
      <w:pPr>
        <w:tabs>
          <w:tab w:val="num" w:pos="720"/>
        </w:tabs>
        <w:ind w:left="720" w:hanging="360"/>
      </w:pPr>
      <w:rPr>
        <w:rFonts w:ascii="Symbol" w:hAnsi="Symbol" w:hint="default"/>
      </w:rPr>
    </w:lvl>
    <w:lvl w:ilvl="1" w:tplc="50A8AED2" w:tentative="1">
      <w:start w:val="1"/>
      <w:numFmt w:val="bullet"/>
      <w:lvlText w:val=""/>
      <w:lvlPicBulletId w:val="0"/>
      <w:lvlJc w:val="left"/>
      <w:pPr>
        <w:tabs>
          <w:tab w:val="num" w:pos="1440"/>
        </w:tabs>
        <w:ind w:left="1440" w:hanging="360"/>
      </w:pPr>
      <w:rPr>
        <w:rFonts w:ascii="Symbol" w:hAnsi="Symbol" w:hint="default"/>
      </w:rPr>
    </w:lvl>
    <w:lvl w:ilvl="2" w:tplc="495493D0" w:tentative="1">
      <w:start w:val="1"/>
      <w:numFmt w:val="bullet"/>
      <w:lvlText w:val=""/>
      <w:lvlPicBulletId w:val="0"/>
      <w:lvlJc w:val="left"/>
      <w:pPr>
        <w:tabs>
          <w:tab w:val="num" w:pos="2160"/>
        </w:tabs>
        <w:ind w:left="2160" w:hanging="360"/>
      </w:pPr>
      <w:rPr>
        <w:rFonts w:ascii="Symbol" w:hAnsi="Symbol" w:hint="default"/>
      </w:rPr>
    </w:lvl>
    <w:lvl w:ilvl="3" w:tplc="3CD4EEB8" w:tentative="1">
      <w:start w:val="1"/>
      <w:numFmt w:val="bullet"/>
      <w:lvlText w:val=""/>
      <w:lvlPicBulletId w:val="0"/>
      <w:lvlJc w:val="left"/>
      <w:pPr>
        <w:tabs>
          <w:tab w:val="num" w:pos="2880"/>
        </w:tabs>
        <w:ind w:left="2880" w:hanging="360"/>
      </w:pPr>
      <w:rPr>
        <w:rFonts w:ascii="Symbol" w:hAnsi="Symbol" w:hint="default"/>
      </w:rPr>
    </w:lvl>
    <w:lvl w:ilvl="4" w:tplc="D084D28C" w:tentative="1">
      <w:start w:val="1"/>
      <w:numFmt w:val="bullet"/>
      <w:lvlText w:val=""/>
      <w:lvlPicBulletId w:val="0"/>
      <w:lvlJc w:val="left"/>
      <w:pPr>
        <w:tabs>
          <w:tab w:val="num" w:pos="3600"/>
        </w:tabs>
        <w:ind w:left="3600" w:hanging="360"/>
      </w:pPr>
      <w:rPr>
        <w:rFonts w:ascii="Symbol" w:hAnsi="Symbol" w:hint="default"/>
      </w:rPr>
    </w:lvl>
    <w:lvl w:ilvl="5" w:tplc="E2A4685C" w:tentative="1">
      <w:start w:val="1"/>
      <w:numFmt w:val="bullet"/>
      <w:lvlText w:val=""/>
      <w:lvlPicBulletId w:val="0"/>
      <w:lvlJc w:val="left"/>
      <w:pPr>
        <w:tabs>
          <w:tab w:val="num" w:pos="4320"/>
        </w:tabs>
        <w:ind w:left="4320" w:hanging="360"/>
      </w:pPr>
      <w:rPr>
        <w:rFonts w:ascii="Symbol" w:hAnsi="Symbol" w:hint="default"/>
      </w:rPr>
    </w:lvl>
    <w:lvl w:ilvl="6" w:tplc="0660F698" w:tentative="1">
      <w:start w:val="1"/>
      <w:numFmt w:val="bullet"/>
      <w:lvlText w:val=""/>
      <w:lvlPicBulletId w:val="0"/>
      <w:lvlJc w:val="left"/>
      <w:pPr>
        <w:tabs>
          <w:tab w:val="num" w:pos="5040"/>
        </w:tabs>
        <w:ind w:left="5040" w:hanging="360"/>
      </w:pPr>
      <w:rPr>
        <w:rFonts w:ascii="Symbol" w:hAnsi="Symbol" w:hint="default"/>
      </w:rPr>
    </w:lvl>
    <w:lvl w:ilvl="7" w:tplc="C76E65BA" w:tentative="1">
      <w:start w:val="1"/>
      <w:numFmt w:val="bullet"/>
      <w:lvlText w:val=""/>
      <w:lvlPicBulletId w:val="0"/>
      <w:lvlJc w:val="left"/>
      <w:pPr>
        <w:tabs>
          <w:tab w:val="num" w:pos="5760"/>
        </w:tabs>
        <w:ind w:left="5760" w:hanging="360"/>
      </w:pPr>
      <w:rPr>
        <w:rFonts w:ascii="Symbol" w:hAnsi="Symbol" w:hint="default"/>
      </w:rPr>
    </w:lvl>
    <w:lvl w:ilvl="8" w:tplc="287C8CE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3EE4506"/>
    <w:multiLevelType w:val="hybridMultilevel"/>
    <w:tmpl w:val="87C4027A"/>
    <w:lvl w:ilvl="0" w:tplc="4DBEED3E">
      <w:start w:val="1"/>
      <w:numFmt w:val="bullet"/>
      <w:lvlText w:val=""/>
      <w:lvlPicBulletId w:val="0"/>
      <w:lvlJc w:val="left"/>
      <w:pPr>
        <w:tabs>
          <w:tab w:val="num" w:pos="720"/>
        </w:tabs>
        <w:ind w:left="720" w:hanging="360"/>
      </w:pPr>
      <w:rPr>
        <w:rFonts w:ascii="Symbol" w:hAnsi="Symbol" w:hint="default"/>
      </w:rPr>
    </w:lvl>
    <w:lvl w:ilvl="1" w:tplc="11D2FDC8" w:tentative="1">
      <w:start w:val="1"/>
      <w:numFmt w:val="bullet"/>
      <w:lvlText w:val=""/>
      <w:lvlPicBulletId w:val="0"/>
      <w:lvlJc w:val="left"/>
      <w:pPr>
        <w:tabs>
          <w:tab w:val="num" w:pos="1440"/>
        </w:tabs>
        <w:ind w:left="1440" w:hanging="360"/>
      </w:pPr>
      <w:rPr>
        <w:rFonts w:ascii="Symbol" w:hAnsi="Symbol" w:hint="default"/>
      </w:rPr>
    </w:lvl>
    <w:lvl w:ilvl="2" w:tplc="74DA738E" w:tentative="1">
      <w:start w:val="1"/>
      <w:numFmt w:val="bullet"/>
      <w:lvlText w:val=""/>
      <w:lvlPicBulletId w:val="0"/>
      <w:lvlJc w:val="left"/>
      <w:pPr>
        <w:tabs>
          <w:tab w:val="num" w:pos="2160"/>
        </w:tabs>
        <w:ind w:left="2160" w:hanging="360"/>
      </w:pPr>
      <w:rPr>
        <w:rFonts w:ascii="Symbol" w:hAnsi="Symbol" w:hint="default"/>
      </w:rPr>
    </w:lvl>
    <w:lvl w:ilvl="3" w:tplc="6EAC4E5E" w:tentative="1">
      <w:start w:val="1"/>
      <w:numFmt w:val="bullet"/>
      <w:lvlText w:val=""/>
      <w:lvlPicBulletId w:val="0"/>
      <w:lvlJc w:val="left"/>
      <w:pPr>
        <w:tabs>
          <w:tab w:val="num" w:pos="2880"/>
        </w:tabs>
        <w:ind w:left="2880" w:hanging="360"/>
      </w:pPr>
      <w:rPr>
        <w:rFonts w:ascii="Symbol" w:hAnsi="Symbol" w:hint="default"/>
      </w:rPr>
    </w:lvl>
    <w:lvl w:ilvl="4" w:tplc="FC54E608" w:tentative="1">
      <w:start w:val="1"/>
      <w:numFmt w:val="bullet"/>
      <w:lvlText w:val=""/>
      <w:lvlPicBulletId w:val="0"/>
      <w:lvlJc w:val="left"/>
      <w:pPr>
        <w:tabs>
          <w:tab w:val="num" w:pos="3600"/>
        </w:tabs>
        <w:ind w:left="3600" w:hanging="360"/>
      </w:pPr>
      <w:rPr>
        <w:rFonts w:ascii="Symbol" w:hAnsi="Symbol" w:hint="default"/>
      </w:rPr>
    </w:lvl>
    <w:lvl w:ilvl="5" w:tplc="70444838" w:tentative="1">
      <w:start w:val="1"/>
      <w:numFmt w:val="bullet"/>
      <w:lvlText w:val=""/>
      <w:lvlPicBulletId w:val="0"/>
      <w:lvlJc w:val="left"/>
      <w:pPr>
        <w:tabs>
          <w:tab w:val="num" w:pos="4320"/>
        </w:tabs>
        <w:ind w:left="4320" w:hanging="360"/>
      </w:pPr>
      <w:rPr>
        <w:rFonts w:ascii="Symbol" w:hAnsi="Symbol" w:hint="default"/>
      </w:rPr>
    </w:lvl>
    <w:lvl w:ilvl="6" w:tplc="01FC6AD4" w:tentative="1">
      <w:start w:val="1"/>
      <w:numFmt w:val="bullet"/>
      <w:lvlText w:val=""/>
      <w:lvlPicBulletId w:val="0"/>
      <w:lvlJc w:val="left"/>
      <w:pPr>
        <w:tabs>
          <w:tab w:val="num" w:pos="5040"/>
        </w:tabs>
        <w:ind w:left="5040" w:hanging="360"/>
      </w:pPr>
      <w:rPr>
        <w:rFonts w:ascii="Symbol" w:hAnsi="Symbol" w:hint="default"/>
      </w:rPr>
    </w:lvl>
    <w:lvl w:ilvl="7" w:tplc="DE142326" w:tentative="1">
      <w:start w:val="1"/>
      <w:numFmt w:val="bullet"/>
      <w:lvlText w:val=""/>
      <w:lvlPicBulletId w:val="0"/>
      <w:lvlJc w:val="left"/>
      <w:pPr>
        <w:tabs>
          <w:tab w:val="num" w:pos="5760"/>
        </w:tabs>
        <w:ind w:left="5760" w:hanging="360"/>
      </w:pPr>
      <w:rPr>
        <w:rFonts w:ascii="Symbol" w:hAnsi="Symbol" w:hint="default"/>
      </w:rPr>
    </w:lvl>
    <w:lvl w:ilvl="8" w:tplc="F284678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8465A74"/>
    <w:multiLevelType w:val="hybridMultilevel"/>
    <w:tmpl w:val="D25CC12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16"/>
  </w:num>
  <w:num w:numId="2">
    <w:abstractNumId w:val="21"/>
  </w:num>
  <w:num w:numId="3">
    <w:abstractNumId w:val="11"/>
  </w:num>
  <w:num w:numId="4">
    <w:abstractNumId w:val="15"/>
  </w:num>
  <w:num w:numId="5">
    <w:abstractNumId w:val="1"/>
  </w:num>
  <w:num w:numId="6">
    <w:abstractNumId w:val="5"/>
  </w:num>
  <w:num w:numId="7">
    <w:abstractNumId w:val="0"/>
  </w:num>
  <w:num w:numId="8">
    <w:abstractNumId w:val="3"/>
  </w:num>
  <w:num w:numId="9">
    <w:abstractNumId w:val="10"/>
  </w:num>
  <w:num w:numId="10">
    <w:abstractNumId w:val="2"/>
  </w:num>
  <w:num w:numId="11">
    <w:abstractNumId w:val="8"/>
  </w:num>
  <w:num w:numId="12">
    <w:abstractNumId w:val="4"/>
  </w:num>
  <w:num w:numId="13">
    <w:abstractNumId w:val="9"/>
  </w:num>
  <w:num w:numId="14">
    <w:abstractNumId w:val="19"/>
  </w:num>
  <w:num w:numId="15">
    <w:abstractNumId w:val="18"/>
  </w:num>
  <w:num w:numId="16">
    <w:abstractNumId w:val="7"/>
  </w:num>
  <w:num w:numId="17">
    <w:abstractNumId w:val="6"/>
  </w:num>
  <w:num w:numId="18">
    <w:abstractNumId w:val="13"/>
  </w:num>
  <w:num w:numId="19">
    <w:abstractNumId w:val="20"/>
  </w:num>
  <w:num w:numId="20">
    <w:abstractNumId w:val="17"/>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C9"/>
    <w:rsid w:val="000323DC"/>
    <w:rsid w:val="00037602"/>
    <w:rsid w:val="00041473"/>
    <w:rsid w:val="00056A46"/>
    <w:rsid w:val="00070223"/>
    <w:rsid w:val="000772B8"/>
    <w:rsid w:val="00085AC6"/>
    <w:rsid w:val="000B15AE"/>
    <w:rsid w:val="00111096"/>
    <w:rsid w:val="0015379E"/>
    <w:rsid w:val="0016338E"/>
    <w:rsid w:val="00186539"/>
    <w:rsid w:val="00191593"/>
    <w:rsid w:val="001A2715"/>
    <w:rsid w:val="001A4726"/>
    <w:rsid w:val="00201B1D"/>
    <w:rsid w:val="00210BA3"/>
    <w:rsid w:val="0021782E"/>
    <w:rsid w:val="00242A03"/>
    <w:rsid w:val="00296D01"/>
    <w:rsid w:val="002B471A"/>
    <w:rsid w:val="002F6EBE"/>
    <w:rsid w:val="003017AF"/>
    <w:rsid w:val="004026C0"/>
    <w:rsid w:val="004751F7"/>
    <w:rsid w:val="00486452"/>
    <w:rsid w:val="004A2168"/>
    <w:rsid w:val="004D1984"/>
    <w:rsid w:val="004E4B71"/>
    <w:rsid w:val="00506309"/>
    <w:rsid w:val="00511835"/>
    <w:rsid w:val="00561493"/>
    <w:rsid w:val="00597838"/>
    <w:rsid w:val="005B5015"/>
    <w:rsid w:val="005B5A58"/>
    <w:rsid w:val="005C07D6"/>
    <w:rsid w:val="005F1DC9"/>
    <w:rsid w:val="00600C9D"/>
    <w:rsid w:val="00613C6F"/>
    <w:rsid w:val="00623EF4"/>
    <w:rsid w:val="00627D1F"/>
    <w:rsid w:val="00636B77"/>
    <w:rsid w:val="00655122"/>
    <w:rsid w:val="0067344A"/>
    <w:rsid w:val="00692B69"/>
    <w:rsid w:val="00697BAB"/>
    <w:rsid w:val="006D57F6"/>
    <w:rsid w:val="006E3E18"/>
    <w:rsid w:val="00704570"/>
    <w:rsid w:val="00714A74"/>
    <w:rsid w:val="00721A6B"/>
    <w:rsid w:val="00733B5E"/>
    <w:rsid w:val="00752EB4"/>
    <w:rsid w:val="0076042D"/>
    <w:rsid w:val="00773FDF"/>
    <w:rsid w:val="00777178"/>
    <w:rsid w:val="0077735A"/>
    <w:rsid w:val="0079268E"/>
    <w:rsid w:val="007B232B"/>
    <w:rsid w:val="007E2F7C"/>
    <w:rsid w:val="007F483D"/>
    <w:rsid w:val="0081232B"/>
    <w:rsid w:val="00823B79"/>
    <w:rsid w:val="0082420D"/>
    <w:rsid w:val="008262AE"/>
    <w:rsid w:val="00841939"/>
    <w:rsid w:val="00842035"/>
    <w:rsid w:val="0087237C"/>
    <w:rsid w:val="00875755"/>
    <w:rsid w:val="00895095"/>
    <w:rsid w:val="008A0C5B"/>
    <w:rsid w:val="008C234E"/>
    <w:rsid w:val="008C4EC1"/>
    <w:rsid w:val="00901E3D"/>
    <w:rsid w:val="009124D8"/>
    <w:rsid w:val="00927A92"/>
    <w:rsid w:val="0093421E"/>
    <w:rsid w:val="00962228"/>
    <w:rsid w:val="00992C3C"/>
    <w:rsid w:val="00A14345"/>
    <w:rsid w:val="00A27CEC"/>
    <w:rsid w:val="00A63678"/>
    <w:rsid w:val="00AA5135"/>
    <w:rsid w:val="00AB169F"/>
    <w:rsid w:val="00AC5F49"/>
    <w:rsid w:val="00AE3F8C"/>
    <w:rsid w:val="00B05477"/>
    <w:rsid w:val="00B157A9"/>
    <w:rsid w:val="00B77480"/>
    <w:rsid w:val="00B94AA9"/>
    <w:rsid w:val="00BC4454"/>
    <w:rsid w:val="00BE6F9A"/>
    <w:rsid w:val="00C1298B"/>
    <w:rsid w:val="00C35EB4"/>
    <w:rsid w:val="00C4118F"/>
    <w:rsid w:val="00C460D9"/>
    <w:rsid w:val="00CA2E2D"/>
    <w:rsid w:val="00CC4E51"/>
    <w:rsid w:val="00CF378A"/>
    <w:rsid w:val="00D44130"/>
    <w:rsid w:val="00D80263"/>
    <w:rsid w:val="00D93AA9"/>
    <w:rsid w:val="00E13ED1"/>
    <w:rsid w:val="00E158DD"/>
    <w:rsid w:val="00E52102"/>
    <w:rsid w:val="00E56D99"/>
    <w:rsid w:val="00E63638"/>
    <w:rsid w:val="00E745EA"/>
    <w:rsid w:val="00E840D3"/>
    <w:rsid w:val="00F022BE"/>
    <w:rsid w:val="00F6132B"/>
    <w:rsid w:val="00FA4A87"/>
    <w:rsid w:val="00FC142B"/>
    <w:rsid w:val="00FC7BB0"/>
    <w:rsid w:val="00FD30FB"/>
    <w:rsid w:val="00FD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C9"/>
    <w:pPr>
      <w:ind w:left="720"/>
      <w:contextualSpacing/>
    </w:pPr>
  </w:style>
  <w:style w:type="paragraph" w:styleId="BalloonText">
    <w:name w:val="Balloon Text"/>
    <w:basedOn w:val="Normal"/>
    <w:link w:val="BalloonTextChar"/>
    <w:uiPriority w:val="99"/>
    <w:semiHidden/>
    <w:unhideWhenUsed/>
    <w:rsid w:val="00E63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638"/>
    <w:rPr>
      <w:rFonts w:ascii="Tahoma" w:hAnsi="Tahoma" w:cs="Tahoma"/>
      <w:sz w:val="16"/>
      <w:szCs w:val="16"/>
    </w:rPr>
  </w:style>
  <w:style w:type="character" w:styleId="Hyperlink">
    <w:name w:val="Hyperlink"/>
    <w:basedOn w:val="DefaultParagraphFont"/>
    <w:uiPriority w:val="99"/>
    <w:semiHidden/>
    <w:unhideWhenUsed/>
    <w:rsid w:val="00841939"/>
    <w:rPr>
      <w:color w:val="0000FF"/>
      <w:u w:val="single"/>
    </w:rPr>
  </w:style>
  <w:style w:type="paragraph" w:styleId="EndnoteText">
    <w:name w:val="endnote text"/>
    <w:basedOn w:val="Normal"/>
    <w:link w:val="EndnoteTextChar"/>
    <w:uiPriority w:val="99"/>
    <w:semiHidden/>
    <w:unhideWhenUsed/>
    <w:rsid w:val="000B15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15AE"/>
    <w:rPr>
      <w:sz w:val="20"/>
      <w:szCs w:val="20"/>
    </w:rPr>
  </w:style>
  <w:style w:type="character" w:styleId="EndnoteReference">
    <w:name w:val="endnote reference"/>
    <w:basedOn w:val="DefaultParagraphFont"/>
    <w:uiPriority w:val="99"/>
    <w:semiHidden/>
    <w:unhideWhenUsed/>
    <w:rsid w:val="000B15AE"/>
    <w:rPr>
      <w:vertAlign w:val="superscript"/>
    </w:rPr>
  </w:style>
  <w:style w:type="paragraph" w:styleId="FootnoteText">
    <w:name w:val="footnote text"/>
    <w:basedOn w:val="Normal"/>
    <w:link w:val="FootnoteTextChar"/>
    <w:uiPriority w:val="99"/>
    <w:semiHidden/>
    <w:unhideWhenUsed/>
    <w:rsid w:val="00760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42D"/>
    <w:rPr>
      <w:sz w:val="20"/>
      <w:szCs w:val="20"/>
    </w:rPr>
  </w:style>
  <w:style w:type="character" w:styleId="FootnoteReference">
    <w:name w:val="footnote reference"/>
    <w:basedOn w:val="DefaultParagraphFont"/>
    <w:uiPriority w:val="99"/>
    <w:semiHidden/>
    <w:unhideWhenUsed/>
    <w:rsid w:val="0076042D"/>
    <w:rPr>
      <w:vertAlign w:val="superscript"/>
    </w:rPr>
  </w:style>
  <w:style w:type="paragraph" w:styleId="NormalWeb">
    <w:name w:val="Normal (Web)"/>
    <w:basedOn w:val="Normal"/>
    <w:uiPriority w:val="99"/>
    <w:semiHidden/>
    <w:unhideWhenUsed/>
    <w:rsid w:val="003017A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69">
      <w:bodyDiv w:val="1"/>
      <w:marLeft w:val="0"/>
      <w:marRight w:val="0"/>
      <w:marTop w:val="0"/>
      <w:marBottom w:val="0"/>
      <w:divBdr>
        <w:top w:val="none" w:sz="0" w:space="0" w:color="auto"/>
        <w:left w:val="none" w:sz="0" w:space="0" w:color="auto"/>
        <w:bottom w:val="none" w:sz="0" w:space="0" w:color="auto"/>
        <w:right w:val="none" w:sz="0" w:space="0" w:color="auto"/>
      </w:divBdr>
    </w:div>
    <w:div w:id="869611068">
      <w:bodyDiv w:val="1"/>
      <w:marLeft w:val="0"/>
      <w:marRight w:val="0"/>
      <w:marTop w:val="0"/>
      <w:marBottom w:val="0"/>
      <w:divBdr>
        <w:top w:val="none" w:sz="0" w:space="0" w:color="auto"/>
        <w:left w:val="none" w:sz="0" w:space="0" w:color="auto"/>
        <w:bottom w:val="none" w:sz="0" w:space="0" w:color="auto"/>
        <w:right w:val="none" w:sz="0" w:space="0" w:color="auto"/>
      </w:divBdr>
    </w:div>
    <w:div w:id="1171680282">
      <w:bodyDiv w:val="1"/>
      <w:marLeft w:val="0"/>
      <w:marRight w:val="0"/>
      <w:marTop w:val="0"/>
      <w:marBottom w:val="0"/>
      <w:divBdr>
        <w:top w:val="none" w:sz="0" w:space="0" w:color="auto"/>
        <w:left w:val="none" w:sz="0" w:space="0" w:color="auto"/>
        <w:bottom w:val="none" w:sz="0" w:space="0" w:color="auto"/>
        <w:right w:val="none" w:sz="0" w:space="0" w:color="auto"/>
      </w:divBdr>
    </w:div>
    <w:div w:id="1523981428">
      <w:bodyDiv w:val="1"/>
      <w:marLeft w:val="0"/>
      <w:marRight w:val="0"/>
      <w:marTop w:val="0"/>
      <w:marBottom w:val="0"/>
      <w:divBdr>
        <w:top w:val="none" w:sz="0" w:space="0" w:color="auto"/>
        <w:left w:val="none" w:sz="0" w:space="0" w:color="auto"/>
        <w:bottom w:val="none" w:sz="0" w:space="0" w:color="auto"/>
        <w:right w:val="none" w:sz="0" w:space="0" w:color="auto"/>
      </w:divBdr>
    </w:div>
    <w:div w:id="1631666287">
      <w:bodyDiv w:val="1"/>
      <w:marLeft w:val="0"/>
      <w:marRight w:val="0"/>
      <w:marTop w:val="0"/>
      <w:marBottom w:val="0"/>
      <w:divBdr>
        <w:top w:val="none" w:sz="0" w:space="0" w:color="auto"/>
        <w:left w:val="none" w:sz="0" w:space="0" w:color="auto"/>
        <w:bottom w:val="none" w:sz="0" w:space="0" w:color="auto"/>
        <w:right w:val="none" w:sz="0" w:space="0" w:color="auto"/>
      </w:divBdr>
    </w:div>
    <w:div w:id="20965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DB8E-3456-4DA3-A261-F340DE9D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sayef hussain</dc:creator>
  <cp:lastModifiedBy>Zaigham</cp:lastModifiedBy>
  <cp:revision>2</cp:revision>
  <dcterms:created xsi:type="dcterms:W3CDTF">2012-09-18T03:48:00Z</dcterms:created>
  <dcterms:modified xsi:type="dcterms:W3CDTF">2012-09-18T03:48:00Z</dcterms:modified>
</cp:coreProperties>
</file>